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62D9" w14:textId="77777777" w:rsidR="00813843" w:rsidRPr="000D02B5" w:rsidRDefault="000D02B5" w:rsidP="00AA6BB2">
      <w:pPr>
        <w:tabs>
          <w:tab w:val="left" w:pos="1710"/>
        </w:tabs>
        <w:rPr>
          <w:b/>
          <w:sz w:val="50"/>
          <w:szCs w:val="50"/>
        </w:rPr>
      </w:pPr>
      <w:r w:rsidRPr="000D02B5">
        <w:rPr>
          <w:b/>
          <w:sz w:val="50"/>
          <w:szCs w:val="50"/>
        </w:rPr>
        <w:t>BRIEFING NOTE</w:t>
      </w:r>
    </w:p>
    <w:p w14:paraId="3F4BF35A" w14:textId="0B2B6D02" w:rsidR="000D02B5" w:rsidRPr="00850419" w:rsidRDefault="00AF3F39" w:rsidP="000D02B5">
      <w:pPr>
        <w:tabs>
          <w:tab w:val="left" w:pos="1710"/>
        </w:tabs>
        <w:rPr>
          <w:b/>
          <w:szCs w:val="22"/>
        </w:rPr>
      </w:pPr>
      <w:r w:rsidRPr="0041557E">
        <w:rPr>
          <w:b/>
          <w:sz w:val="16"/>
          <w:szCs w:val="16"/>
        </w:rPr>
        <w:br/>
      </w:r>
      <w:r w:rsidR="000D02B5" w:rsidRPr="00850419">
        <w:rPr>
          <w:b/>
          <w:szCs w:val="22"/>
        </w:rPr>
        <w:t>TOPIC:</w:t>
      </w:r>
      <w:r w:rsidR="000D02B5" w:rsidRPr="00850419">
        <w:rPr>
          <w:b/>
          <w:szCs w:val="22"/>
        </w:rPr>
        <w:tab/>
      </w:r>
      <w:r w:rsidR="005C7F67">
        <w:rPr>
          <w:b/>
          <w:szCs w:val="22"/>
        </w:rPr>
        <w:t>Saskatoon Emergency Physician Utilization</w:t>
      </w:r>
      <w:r w:rsidR="006E1877">
        <w:rPr>
          <w:b/>
          <w:szCs w:val="22"/>
        </w:rPr>
        <w:t xml:space="preserve"> </w:t>
      </w:r>
      <w:r w:rsidR="0041557E">
        <w:rPr>
          <w:b/>
          <w:szCs w:val="22"/>
        </w:rPr>
        <w:t xml:space="preserve"> </w:t>
      </w:r>
    </w:p>
    <w:p w14:paraId="27628418" w14:textId="3E63BB15" w:rsidR="00C20414" w:rsidRPr="009E7E72" w:rsidRDefault="000D02B5" w:rsidP="000D02B5">
      <w:pPr>
        <w:tabs>
          <w:tab w:val="left" w:pos="1710"/>
        </w:tabs>
        <w:rPr>
          <w:szCs w:val="22"/>
        </w:rPr>
      </w:pPr>
      <w:r w:rsidRPr="00C77185">
        <w:rPr>
          <w:b/>
          <w:szCs w:val="22"/>
        </w:rPr>
        <w:t>SUBMITTED TO:</w:t>
      </w:r>
      <w:r>
        <w:rPr>
          <w:b/>
          <w:szCs w:val="22"/>
        </w:rPr>
        <w:tab/>
      </w:r>
      <w:r w:rsidR="0041557E">
        <w:rPr>
          <w:b/>
          <w:szCs w:val="22"/>
        </w:rPr>
        <w:t>Brenda Sch</w:t>
      </w:r>
      <w:r w:rsidR="00403D2F">
        <w:rPr>
          <w:b/>
          <w:szCs w:val="22"/>
        </w:rPr>
        <w:t>wan, VP Integrated Rural Health &amp; Dr. Roodt, PE Integrated Rural Health</w:t>
      </w:r>
      <w:r w:rsidR="00C20414">
        <w:rPr>
          <w:b/>
          <w:szCs w:val="22"/>
        </w:rPr>
        <w:tab/>
      </w:r>
    </w:p>
    <w:p w14:paraId="6DDE69AE" w14:textId="19C46E1D" w:rsidR="000D02B5" w:rsidRPr="009E7E72" w:rsidRDefault="000D02B5" w:rsidP="000D02B5">
      <w:pPr>
        <w:tabs>
          <w:tab w:val="left" w:pos="1710"/>
        </w:tabs>
        <w:rPr>
          <w:szCs w:val="22"/>
        </w:rPr>
      </w:pPr>
      <w:r>
        <w:rPr>
          <w:b/>
          <w:szCs w:val="22"/>
        </w:rPr>
        <w:t>DATE:</w:t>
      </w:r>
      <w:r>
        <w:rPr>
          <w:b/>
          <w:szCs w:val="22"/>
        </w:rPr>
        <w:tab/>
      </w:r>
      <w:r w:rsidR="005C7F67">
        <w:rPr>
          <w:b/>
          <w:szCs w:val="22"/>
        </w:rPr>
        <w:t>February</w:t>
      </w:r>
      <w:r w:rsidR="006E1877">
        <w:rPr>
          <w:b/>
          <w:szCs w:val="22"/>
        </w:rPr>
        <w:t xml:space="preserve"> 19, 2025</w:t>
      </w:r>
    </w:p>
    <w:p w14:paraId="08893891" w14:textId="1FC0FDE4" w:rsidR="000D02B5" w:rsidRDefault="000D02B5" w:rsidP="000D02B5">
      <w:pPr>
        <w:tabs>
          <w:tab w:val="left" w:pos="1710"/>
        </w:tabs>
        <w:rPr>
          <w:szCs w:val="22"/>
        </w:rPr>
      </w:pPr>
      <w:r w:rsidRPr="00C77185">
        <w:rPr>
          <w:b/>
          <w:szCs w:val="22"/>
        </w:rPr>
        <w:t>SUBMITTED BY:</w:t>
      </w:r>
      <w:r>
        <w:rPr>
          <w:b/>
          <w:szCs w:val="22"/>
        </w:rPr>
        <w:t xml:space="preserve"> </w:t>
      </w:r>
      <w:r w:rsidR="0041409F">
        <w:rPr>
          <w:b/>
          <w:szCs w:val="22"/>
        </w:rPr>
        <w:tab/>
      </w:r>
      <w:r w:rsidR="0041409F">
        <w:rPr>
          <w:szCs w:val="22"/>
        </w:rPr>
        <w:t xml:space="preserve">Dr. Kapur, </w:t>
      </w:r>
      <w:r w:rsidR="00815C15">
        <w:rPr>
          <w:szCs w:val="22"/>
        </w:rPr>
        <w:t>Leader Virtual Physician Programs</w:t>
      </w:r>
    </w:p>
    <w:p w14:paraId="134BCC00" w14:textId="62E7EB1A" w:rsidR="005F7A7A" w:rsidRPr="00C77185" w:rsidRDefault="005F7A7A" w:rsidP="000D02B5">
      <w:pPr>
        <w:tabs>
          <w:tab w:val="left" w:pos="1710"/>
        </w:tabs>
        <w:rPr>
          <w:b/>
          <w:i/>
          <w:szCs w:val="22"/>
        </w:rPr>
      </w:pPr>
      <w:r>
        <w:rPr>
          <w:b/>
          <w:szCs w:val="22"/>
        </w:rPr>
        <w:t xml:space="preserve">REVIEWED </w:t>
      </w:r>
      <w:r w:rsidRPr="00C77185">
        <w:rPr>
          <w:b/>
          <w:szCs w:val="22"/>
        </w:rPr>
        <w:t>BY:</w:t>
      </w:r>
      <w:r>
        <w:rPr>
          <w:b/>
          <w:szCs w:val="22"/>
        </w:rPr>
        <w:t xml:space="preserve"> </w:t>
      </w:r>
      <w:r>
        <w:rPr>
          <w:b/>
          <w:szCs w:val="22"/>
        </w:rPr>
        <w:tab/>
      </w:r>
      <w:r w:rsidR="007F42DE">
        <w:rPr>
          <w:b/>
          <w:szCs w:val="22"/>
        </w:rPr>
        <w:t>None</w:t>
      </w:r>
    </w:p>
    <w:p w14:paraId="5DDDCDC0" w14:textId="618C7707" w:rsidR="000D02B5" w:rsidRPr="00C77185" w:rsidRDefault="000D02B5" w:rsidP="000D02B5">
      <w:pPr>
        <w:tabs>
          <w:tab w:val="left" w:pos="2880"/>
          <w:tab w:val="left" w:pos="4680"/>
          <w:tab w:val="left" w:pos="5760"/>
        </w:tabs>
        <w:rPr>
          <w:b/>
          <w:szCs w:val="22"/>
        </w:rPr>
      </w:pPr>
      <w:r w:rsidRPr="00C77185">
        <w:rPr>
          <w:b/>
          <w:szCs w:val="22"/>
        </w:rPr>
        <w:t xml:space="preserve">PURPOSE OF SUBMISSION:  </w:t>
      </w:r>
      <w:r>
        <w:rPr>
          <w:b/>
          <w:szCs w:val="22"/>
        </w:rPr>
        <w:t xml:space="preserve">   </w:t>
      </w:r>
      <w:sdt>
        <w:sdtPr>
          <w:rPr>
            <w:szCs w:val="22"/>
          </w:rPr>
          <w:id w:val="125277354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7F42DE">
            <w:rPr>
              <w:szCs w:val="22"/>
            </w:rPr>
            <w:sym w:font="Wingdings" w:char="F0FE"/>
          </w:r>
        </w:sdtContent>
      </w:sdt>
      <w:r>
        <w:rPr>
          <w:b/>
          <w:szCs w:val="22"/>
        </w:rPr>
        <w:t xml:space="preserve"> </w:t>
      </w:r>
      <w:r>
        <w:rPr>
          <w:szCs w:val="22"/>
        </w:rPr>
        <w:t xml:space="preserve">Information  </w:t>
      </w:r>
      <w:sdt>
        <w:sdtPr>
          <w:rPr>
            <w:szCs w:val="22"/>
          </w:rPr>
          <w:id w:val="9184516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F42DE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</w:t>
      </w:r>
      <w:r w:rsidRPr="009E7E72">
        <w:rPr>
          <w:szCs w:val="22"/>
        </w:rPr>
        <w:t>Decision/Approval</w:t>
      </w:r>
    </w:p>
    <w:p w14:paraId="212B2FF8" w14:textId="77777777" w:rsidR="009B4F8E" w:rsidRPr="00F95033" w:rsidRDefault="009B4F8E" w:rsidP="009B4F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897E3" wp14:editId="1377D1CF">
                <wp:simplePos x="0" y="0"/>
                <wp:positionH relativeFrom="column">
                  <wp:posOffset>9525</wp:posOffset>
                </wp:positionH>
                <wp:positionV relativeFrom="paragraph">
                  <wp:posOffset>141605</wp:posOffset>
                </wp:positionV>
                <wp:extent cx="6844665" cy="0"/>
                <wp:effectExtent l="9525" t="10160" r="1333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84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32E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1.15pt;width:538.95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"/>
            </w:pict>
          </mc:Fallback>
        </mc:AlternateContent>
      </w:r>
    </w:p>
    <w:p w14:paraId="10DC022E" w14:textId="77777777" w:rsidR="006A6D9B" w:rsidRPr="00F95033" w:rsidRDefault="009B4F8E" w:rsidP="003D34D0">
      <w:pPr>
        <w:pStyle w:val="Heading1"/>
      </w:pPr>
      <w:r w:rsidRPr="00DD4A72">
        <w:rPr>
          <w:b w:val="0"/>
          <w:sz w:val="16"/>
          <w:szCs w:val="16"/>
        </w:rPr>
        <w:br/>
      </w:r>
      <w:r w:rsidR="00324CC5" w:rsidRPr="00F95033">
        <w:t>Situation</w:t>
      </w:r>
      <w:r w:rsidR="00BB43E5" w:rsidRPr="00F95033">
        <w:t>:</w:t>
      </w:r>
      <w:r w:rsidR="006A6D9B" w:rsidRPr="00F95033">
        <w:t xml:space="preserve"> </w:t>
      </w:r>
    </w:p>
    <w:p w14:paraId="634C6451" w14:textId="01FAC55C" w:rsidR="003C4DA3" w:rsidRPr="00912558" w:rsidRDefault="007F42DE" w:rsidP="00DD4A72">
      <w:pPr>
        <w:rPr>
          <w:i/>
        </w:rPr>
      </w:pPr>
      <w:r>
        <w:t xml:space="preserve">Questions have </w:t>
      </w:r>
      <w:r w:rsidR="005A5489">
        <w:t>arisen</w:t>
      </w:r>
      <w:r>
        <w:t xml:space="preserve"> about the Virtual Physician for ER program (</w:t>
      </w:r>
      <w:r w:rsidRPr="00E72C76">
        <w:rPr>
          <w:b/>
          <w:bCs/>
        </w:rPr>
        <w:t>VIPER</w:t>
      </w:r>
      <w:r>
        <w:t xml:space="preserve">) drawing physician resources away from other acute care needs. This BN identifies </w:t>
      </w:r>
      <w:r w:rsidR="00803D6B">
        <w:t>other SHA initiatives that are reliant on the same work force</w:t>
      </w:r>
      <w:r w:rsidR="008427AF">
        <w:t>.</w:t>
      </w:r>
    </w:p>
    <w:p w14:paraId="04B16DD1" w14:textId="77777777" w:rsidR="00DF47EC" w:rsidRPr="001B0EDD" w:rsidRDefault="00DF47EC" w:rsidP="003D34D0">
      <w:pPr>
        <w:rPr>
          <w:sz w:val="16"/>
          <w:szCs w:val="16"/>
        </w:rPr>
      </w:pPr>
    </w:p>
    <w:p w14:paraId="25CE9E1B" w14:textId="77777777" w:rsidR="00255AC7" w:rsidRPr="00912558" w:rsidRDefault="00324CC5" w:rsidP="003D34D0">
      <w:pPr>
        <w:pStyle w:val="Heading1"/>
      </w:pPr>
      <w:r w:rsidRPr="00912558">
        <w:t>Background</w:t>
      </w:r>
      <w:r w:rsidR="00BB43E5" w:rsidRPr="00912558">
        <w:t>:</w:t>
      </w:r>
    </w:p>
    <w:p w14:paraId="654B4749" w14:textId="48E43148" w:rsidR="0060683E" w:rsidRDefault="00803D6B" w:rsidP="0060683E">
      <w:pPr>
        <w:rPr>
          <w:shd w:val="clear" w:color="auto" w:fill="FFFFFF"/>
        </w:rPr>
      </w:pPr>
      <w:r>
        <w:rPr>
          <w:shd w:val="clear" w:color="auto" w:fill="FFFFFF"/>
        </w:rPr>
        <w:t xml:space="preserve">An ad-hoc survey was done of emergency physicians in Saskatoon to determine what other SHA programs they are employed with / contracted to. This does NOT </w:t>
      </w:r>
      <w:r w:rsidR="00327D0A">
        <w:rPr>
          <w:shd w:val="clear" w:color="auto" w:fill="FFFFFF"/>
        </w:rPr>
        <w:t xml:space="preserve">account for physicians working for (a) the college of medicine (b) billings and time spent directly on MSB work (e.g. family medicine clinics) or (c) </w:t>
      </w:r>
      <w:r w:rsidR="007200CB">
        <w:rPr>
          <w:shd w:val="clear" w:color="auto" w:fill="FFFFFF"/>
        </w:rPr>
        <w:t>administrative appointments within the SHA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8427AF" w14:paraId="2370A411" w14:textId="77777777" w:rsidTr="0085270B">
        <w:tc>
          <w:tcPr>
            <w:tcW w:w="1980" w:type="dxa"/>
          </w:tcPr>
          <w:p w14:paraId="47E9B843" w14:textId="6D9F46EF" w:rsidR="008427AF" w:rsidRDefault="008427AF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STARS Saskatoon</w:t>
            </w:r>
          </w:p>
        </w:tc>
        <w:tc>
          <w:tcPr>
            <w:tcW w:w="8810" w:type="dxa"/>
          </w:tcPr>
          <w:p w14:paraId="6C4EBB34" w14:textId="79067995" w:rsidR="008427AF" w:rsidRDefault="008427AF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 Saskatoon emergency physicians (total 20). Thus 85% of the workforce is Saskatoon ER</w:t>
            </w:r>
          </w:p>
        </w:tc>
      </w:tr>
      <w:tr w:rsidR="008427AF" w14:paraId="3F2DEC59" w14:textId="77777777" w:rsidTr="0085270B">
        <w:tc>
          <w:tcPr>
            <w:tcW w:w="1980" w:type="dxa"/>
          </w:tcPr>
          <w:p w14:paraId="3352E27D" w14:textId="3BE43436" w:rsidR="008427AF" w:rsidRDefault="008427AF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RACE Team / Code Blue Team</w:t>
            </w:r>
          </w:p>
        </w:tc>
        <w:tc>
          <w:tcPr>
            <w:tcW w:w="8810" w:type="dxa"/>
          </w:tcPr>
          <w:p w14:paraId="5D147604" w14:textId="77777777" w:rsidR="008427AF" w:rsidRDefault="008427AF" w:rsidP="008427A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 Saskatoon emergency physicians (total 30). Thus 40% of the workforce is Saskatoon ER</w:t>
            </w:r>
          </w:p>
          <w:p w14:paraId="0DC7A5BD" w14:textId="77777777" w:rsidR="008427AF" w:rsidRDefault="008427AF" w:rsidP="0060683E">
            <w:pPr>
              <w:rPr>
                <w:shd w:val="clear" w:color="auto" w:fill="FFFFFF"/>
              </w:rPr>
            </w:pPr>
          </w:p>
        </w:tc>
      </w:tr>
      <w:tr w:rsidR="008427AF" w14:paraId="76124A15" w14:textId="77777777" w:rsidTr="0085270B">
        <w:tc>
          <w:tcPr>
            <w:tcW w:w="1980" w:type="dxa"/>
          </w:tcPr>
          <w:p w14:paraId="5FD0DE02" w14:textId="45E8927D" w:rsidR="008427AF" w:rsidRDefault="008427AF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VIPER</w:t>
            </w:r>
          </w:p>
        </w:tc>
        <w:tc>
          <w:tcPr>
            <w:tcW w:w="8810" w:type="dxa"/>
          </w:tcPr>
          <w:p w14:paraId="6AE1DE19" w14:textId="1BF1D39C" w:rsidR="008427AF" w:rsidRDefault="008427AF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9 Saskatoon emergency physicians but 1 works remotely from Vancouver and 2 are casual ER physicians and thus not regularly in the ER. Thus, functionally we use 6 physicians.  (total </w:t>
            </w:r>
            <w:r w:rsidR="009B4BB1">
              <w:rPr>
                <w:shd w:val="clear" w:color="auto" w:fill="FFFFFF"/>
              </w:rPr>
              <w:t>19</w:t>
            </w:r>
            <w:r>
              <w:rPr>
                <w:shd w:val="clear" w:color="auto" w:fill="FFFFFF"/>
              </w:rPr>
              <w:t>). Thus 2</w:t>
            </w:r>
            <w:r w:rsidR="006D68D9"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>% of the workforce is Saskatoon ER</w:t>
            </w:r>
          </w:p>
        </w:tc>
      </w:tr>
    </w:tbl>
    <w:p w14:paraId="36FC7C30" w14:textId="77777777" w:rsidR="007200CB" w:rsidRDefault="007200CB" w:rsidP="0060683E">
      <w:pPr>
        <w:rPr>
          <w:shd w:val="clear" w:color="auto" w:fill="FFFFFF"/>
        </w:rPr>
      </w:pPr>
    </w:p>
    <w:p w14:paraId="4D89400E" w14:textId="62705299" w:rsidR="00F329BD" w:rsidRDefault="0020501F" w:rsidP="0060683E">
      <w:pPr>
        <w:rPr>
          <w:shd w:val="clear" w:color="auto" w:fill="FFFFFF"/>
        </w:rPr>
      </w:pPr>
      <w:r>
        <w:rPr>
          <w:shd w:val="clear" w:color="auto" w:fill="FFFFFF"/>
        </w:rPr>
        <w:t xml:space="preserve">The above value reflects the total physician head count for each service and not the hours spent working or percentage of workload. </w:t>
      </w:r>
      <w:r w:rsidR="0085270B">
        <w:rPr>
          <w:shd w:val="clear" w:color="auto" w:fill="FFFFFF"/>
        </w:rPr>
        <w:t xml:space="preserve"> </w:t>
      </w:r>
      <w:r w:rsidR="00A243E4">
        <w:rPr>
          <w:shd w:val="clear" w:color="auto" w:fill="FFFFFF"/>
        </w:rPr>
        <w:t xml:space="preserve">There are other minor programs that were accounted for by Dr. J. Smith during her tenure. This </w:t>
      </w:r>
      <w:r w:rsidR="004D0C6E">
        <w:rPr>
          <w:shd w:val="clear" w:color="auto" w:fill="FFFFFF"/>
        </w:rPr>
        <w:t xml:space="preserve">data </w:t>
      </w:r>
      <w:r w:rsidR="0085270B">
        <w:rPr>
          <w:shd w:val="clear" w:color="auto" w:fill="FFFFFF"/>
        </w:rPr>
        <w:t xml:space="preserve">is </w:t>
      </w:r>
      <w:r w:rsidR="004D0C6E">
        <w:rPr>
          <w:shd w:val="clear" w:color="auto" w:fill="FFFFFF"/>
        </w:rPr>
        <w:t xml:space="preserve">from an email dated October 30, 2024 </w:t>
      </w:r>
      <w:r w:rsidR="0085270B">
        <w:rPr>
          <w:shd w:val="clear" w:color="auto" w:fill="FFFFFF"/>
        </w:rPr>
        <w:t xml:space="preserve">and is </w:t>
      </w:r>
      <w:r w:rsidR="004D0C6E">
        <w:rPr>
          <w:shd w:val="clear" w:color="auto" w:fill="FFFFFF"/>
        </w:rPr>
        <w:t xml:space="preserve">captured below. Note this information has not </w:t>
      </w:r>
      <w:r w:rsidR="0085270B">
        <w:rPr>
          <w:shd w:val="clear" w:color="auto" w:fill="FFFFFF"/>
        </w:rPr>
        <w:t>been</w:t>
      </w:r>
      <w:r w:rsidR="004D0C6E">
        <w:rPr>
          <w:shd w:val="clear" w:color="auto" w:fill="FFFFFF"/>
        </w:rPr>
        <w:t xml:space="preserve"> independently validated unlike the STARS, Race and VIPER data.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F329BD" w14:paraId="6E8882AA" w14:textId="77777777" w:rsidTr="0085270B">
        <w:tc>
          <w:tcPr>
            <w:tcW w:w="2122" w:type="dxa"/>
          </w:tcPr>
          <w:p w14:paraId="03A73A2D" w14:textId="24135D0A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Program</w:t>
            </w:r>
          </w:p>
        </w:tc>
        <w:tc>
          <w:tcPr>
            <w:tcW w:w="8668" w:type="dxa"/>
          </w:tcPr>
          <w:p w14:paraId="416F8685" w14:textId="1661F2DE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Physicians</w:t>
            </w:r>
          </w:p>
        </w:tc>
      </w:tr>
      <w:tr w:rsidR="00F329BD" w14:paraId="04E9FC1E" w14:textId="77777777" w:rsidTr="0085270B">
        <w:tc>
          <w:tcPr>
            <w:tcW w:w="2122" w:type="dxa"/>
          </w:tcPr>
          <w:p w14:paraId="0609B89C" w14:textId="7065C0F2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ICU</w:t>
            </w:r>
          </w:p>
        </w:tc>
        <w:tc>
          <w:tcPr>
            <w:tcW w:w="8668" w:type="dxa"/>
          </w:tcPr>
          <w:p w14:paraId="3DFBEE19" w14:textId="4A40348A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Cload (FTE is 0.75)</w:t>
            </w:r>
          </w:p>
        </w:tc>
      </w:tr>
      <w:tr w:rsidR="00F329BD" w14:paraId="6B194350" w14:textId="77777777" w:rsidTr="0085270B">
        <w:tc>
          <w:tcPr>
            <w:tcW w:w="2122" w:type="dxa"/>
          </w:tcPr>
          <w:p w14:paraId="1F79C5DF" w14:textId="34F00A32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ICU Extenders</w:t>
            </w:r>
          </w:p>
        </w:tc>
        <w:tc>
          <w:tcPr>
            <w:tcW w:w="8668" w:type="dxa"/>
          </w:tcPr>
          <w:p w14:paraId="1DA8AD9E" w14:textId="21E54DEF" w:rsidR="00F329BD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Kapur &amp; Davis (casual) </w:t>
            </w:r>
          </w:p>
        </w:tc>
      </w:tr>
      <w:tr w:rsidR="00CD3060" w14:paraId="74B4141B" w14:textId="77777777" w:rsidTr="0085270B">
        <w:tc>
          <w:tcPr>
            <w:tcW w:w="2122" w:type="dxa"/>
          </w:tcPr>
          <w:p w14:paraId="49DC9C10" w14:textId="225C117A" w:rsidR="00CD3060" w:rsidRDefault="00CD3060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PEDS ER</w:t>
            </w:r>
          </w:p>
        </w:tc>
        <w:tc>
          <w:tcPr>
            <w:tcW w:w="8668" w:type="dxa"/>
          </w:tcPr>
          <w:p w14:paraId="2F5BED87" w14:textId="12D30AB8" w:rsidR="00CD3060" w:rsidRDefault="00AE0CAA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Schwetz (0.25), Martin (0.25), Carey (0.25), Ferguson (0.25), Gardner (0.33), </w:t>
            </w:r>
            <w:r w:rsidR="007A2F17">
              <w:rPr>
                <w:shd w:val="clear" w:color="auto" w:fill="FFFFFF"/>
              </w:rPr>
              <w:t>Pearson / Woods / Davis / Pradhan / Ramunno (Casual)</w:t>
            </w:r>
          </w:p>
        </w:tc>
      </w:tr>
      <w:tr w:rsidR="007A2F17" w14:paraId="28A84E7E" w14:textId="77777777" w:rsidTr="0085270B">
        <w:tc>
          <w:tcPr>
            <w:tcW w:w="2122" w:type="dxa"/>
          </w:tcPr>
          <w:p w14:paraId="214B03F8" w14:textId="041AED39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SIPPA (admin)</w:t>
            </w:r>
          </w:p>
        </w:tc>
        <w:tc>
          <w:tcPr>
            <w:tcW w:w="8668" w:type="dxa"/>
          </w:tcPr>
          <w:p w14:paraId="55E40BDF" w14:textId="1DA33CF6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Witt, Oyedokun, Ivanans </w:t>
            </w:r>
          </w:p>
        </w:tc>
      </w:tr>
      <w:tr w:rsidR="007A2F17" w14:paraId="68BD65BD" w14:textId="77777777" w:rsidTr="0085270B">
        <w:tc>
          <w:tcPr>
            <w:tcW w:w="2122" w:type="dxa"/>
          </w:tcPr>
          <w:p w14:paraId="5A6B01AA" w14:textId="6BF30D0A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UGME (admin)</w:t>
            </w:r>
          </w:p>
        </w:tc>
        <w:tc>
          <w:tcPr>
            <w:tcW w:w="8668" w:type="dxa"/>
          </w:tcPr>
          <w:p w14:paraId="562BC8A6" w14:textId="3154FEE0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VanDeKamp, Gardner, Selvig, Smith, Perrot</w:t>
            </w:r>
          </w:p>
        </w:tc>
      </w:tr>
      <w:tr w:rsidR="007A2F17" w14:paraId="100C5EA9" w14:textId="77777777" w:rsidTr="0085270B">
        <w:tc>
          <w:tcPr>
            <w:tcW w:w="2122" w:type="dxa"/>
          </w:tcPr>
          <w:p w14:paraId="33FA0E26" w14:textId="02A7571F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PGME (admin)</w:t>
            </w:r>
          </w:p>
        </w:tc>
        <w:tc>
          <w:tcPr>
            <w:tcW w:w="8668" w:type="dxa"/>
          </w:tcPr>
          <w:p w14:paraId="1AFDA76A" w14:textId="33DC4043" w:rsidR="007A2F17" w:rsidRDefault="007A2F17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Patterson, Trivedi, Gaco</w:t>
            </w:r>
          </w:p>
        </w:tc>
      </w:tr>
      <w:tr w:rsidR="00BB237B" w14:paraId="4CA4D6C7" w14:textId="77777777" w:rsidTr="0085270B">
        <w:tc>
          <w:tcPr>
            <w:tcW w:w="2122" w:type="dxa"/>
          </w:tcPr>
          <w:p w14:paraId="1C891BBB" w14:textId="42C2C53B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Sexual Assault Teams</w:t>
            </w:r>
          </w:p>
        </w:tc>
        <w:tc>
          <w:tcPr>
            <w:tcW w:w="8668" w:type="dxa"/>
          </w:tcPr>
          <w:p w14:paraId="52F99A64" w14:textId="33D0EB94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Perrot, Kinnin, Albrecht, Boutin, Maring, Paterson, Rouleau, Selvig, Smith, Webster</w:t>
            </w:r>
          </w:p>
        </w:tc>
      </w:tr>
      <w:tr w:rsidR="00BB237B" w14:paraId="1E212BEB" w14:textId="77777777" w:rsidTr="0085270B">
        <w:tc>
          <w:tcPr>
            <w:tcW w:w="2122" w:type="dxa"/>
          </w:tcPr>
          <w:p w14:paraId="33E505D2" w14:textId="2B3EDFC1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Trauma</w:t>
            </w:r>
          </w:p>
        </w:tc>
        <w:tc>
          <w:tcPr>
            <w:tcW w:w="8668" w:type="dxa"/>
          </w:tcPr>
          <w:p w14:paraId="741D2BAB" w14:textId="14612D86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Kinnin, Oyedokun, Davis, Pearson, Carey, Thoma</w:t>
            </w:r>
          </w:p>
        </w:tc>
      </w:tr>
      <w:tr w:rsidR="00BB237B" w14:paraId="4BD7CDC2" w14:textId="77777777" w:rsidTr="0085270B">
        <w:tc>
          <w:tcPr>
            <w:tcW w:w="2122" w:type="dxa"/>
          </w:tcPr>
          <w:p w14:paraId="0FA218CE" w14:textId="542338A6" w:rsidR="00BB237B" w:rsidRDefault="00E72C76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Cardiac</w:t>
            </w:r>
            <w:r w:rsidR="00BB237B">
              <w:rPr>
                <w:shd w:val="clear" w:color="auto" w:fill="FFFFFF"/>
              </w:rPr>
              <w:t xml:space="preserve"> Rehab</w:t>
            </w:r>
          </w:p>
        </w:tc>
        <w:tc>
          <w:tcPr>
            <w:tcW w:w="8668" w:type="dxa"/>
          </w:tcPr>
          <w:p w14:paraId="589E4C09" w14:textId="62EFC5DA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Ivanans, Witt, Nataraj, Selvig, Perrot</w:t>
            </w:r>
          </w:p>
        </w:tc>
      </w:tr>
      <w:tr w:rsidR="00BB237B" w14:paraId="64D8424C" w14:textId="77777777" w:rsidTr="0085270B">
        <w:tc>
          <w:tcPr>
            <w:tcW w:w="2122" w:type="dxa"/>
          </w:tcPr>
          <w:p w14:paraId="0E7677DD" w14:textId="1E1A95AC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Community </w:t>
            </w:r>
            <w:r w:rsidR="0085270B">
              <w:rPr>
                <w:shd w:val="clear" w:color="auto" w:fill="FFFFFF"/>
              </w:rPr>
              <w:t>GP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8668" w:type="dxa"/>
          </w:tcPr>
          <w:p w14:paraId="71E121BD" w14:textId="302165A2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VanDeKamp, Kinnin</w:t>
            </w:r>
          </w:p>
        </w:tc>
      </w:tr>
      <w:tr w:rsidR="00BB237B" w14:paraId="11C117AF" w14:textId="77777777" w:rsidTr="0085270B">
        <w:tc>
          <w:tcPr>
            <w:tcW w:w="2122" w:type="dxa"/>
          </w:tcPr>
          <w:p w14:paraId="2B4B6D0A" w14:textId="3A84CC82" w:rsidR="00BB237B" w:rsidRDefault="00BB237B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Low Risk Obste</w:t>
            </w:r>
            <w:r w:rsidR="005A5489">
              <w:rPr>
                <w:shd w:val="clear" w:color="auto" w:fill="FFFFFF"/>
              </w:rPr>
              <w:t>trics</w:t>
            </w:r>
          </w:p>
        </w:tc>
        <w:tc>
          <w:tcPr>
            <w:tcW w:w="8668" w:type="dxa"/>
          </w:tcPr>
          <w:p w14:paraId="07A2F5EC" w14:textId="06300DDA" w:rsidR="00BB237B" w:rsidRDefault="005A5489" w:rsidP="0060683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VanDeKamp</w:t>
            </w:r>
          </w:p>
        </w:tc>
      </w:tr>
    </w:tbl>
    <w:p w14:paraId="6CDF6F3E" w14:textId="0F43D479" w:rsidR="00F329BD" w:rsidRDefault="00F329BD" w:rsidP="00F329BD">
      <w:pPr>
        <w:rPr>
          <w:sz w:val="16"/>
          <w:szCs w:val="16"/>
          <w:shd w:val="clear" w:color="auto" w:fill="FFFFFF"/>
        </w:rPr>
      </w:pPr>
    </w:p>
    <w:p w14:paraId="5465C638" w14:textId="77777777" w:rsidR="00D53C88" w:rsidRPr="00912558" w:rsidRDefault="00BB43E5" w:rsidP="003D34D0">
      <w:pPr>
        <w:pStyle w:val="Heading1"/>
      </w:pPr>
      <w:r w:rsidRPr="00912558">
        <w:t>Assessment:</w:t>
      </w:r>
    </w:p>
    <w:p w14:paraId="4F0A6076" w14:textId="752785E4" w:rsidR="00C55E41" w:rsidRDefault="0060683E" w:rsidP="0072194F">
      <w:r>
        <w:t xml:space="preserve"> </w:t>
      </w:r>
      <w:r w:rsidR="001B0EDD">
        <w:t xml:space="preserve">VIPER </w:t>
      </w:r>
      <w:r w:rsidR="009B5000">
        <w:t xml:space="preserve">uses the smallest number </w:t>
      </w:r>
      <w:r w:rsidR="0020501F">
        <w:t xml:space="preserve">of saskatoon emergency medicine </w:t>
      </w:r>
      <w:r w:rsidR="009B5000">
        <w:t xml:space="preserve">physicians of any </w:t>
      </w:r>
      <w:r w:rsidR="005A5489">
        <w:t xml:space="preserve">major </w:t>
      </w:r>
      <w:r w:rsidR="0020501F">
        <w:t>SHA</w:t>
      </w:r>
      <w:r w:rsidR="009B5000">
        <w:t xml:space="preserve"> service</w:t>
      </w:r>
      <w:r>
        <w:t xml:space="preserve">. </w:t>
      </w:r>
    </w:p>
    <w:p w14:paraId="1D0C862F" w14:textId="77777777" w:rsidR="0060683E" w:rsidRDefault="0060683E" w:rsidP="0072194F"/>
    <w:p w14:paraId="0FD81103" w14:textId="77777777" w:rsidR="00255AC7" w:rsidRPr="00912558" w:rsidRDefault="00255AC7" w:rsidP="003D34D0">
      <w:pPr>
        <w:pStyle w:val="Heading1"/>
      </w:pPr>
      <w:r w:rsidRPr="00912558">
        <w:t>Recommendation</w:t>
      </w:r>
      <w:r w:rsidR="00BB43E5" w:rsidRPr="00912558">
        <w:t>:</w:t>
      </w:r>
    </w:p>
    <w:p w14:paraId="60B7947E" w14:textId="3B3576AC" w:rsidR="000E4C18" w:rsidRPr="009E32B6" w:rsidRDefault="00594815" w:rsidP="0060683E">
      <w:pPr>
        <w:pStyle w:val="ListParagraph"/>
        <w:numPr>
          <w:ilvl w:val="0"/>
          <w:numId w:val="9"/>
        </w:numPr>
        <w:rPr>
          <w:noProof/>
        </w:rPr>
      </w:pPr>
      <w:r>
        <w:t>VIPER is the lowest utilization of saskatoon ER docs in both absolute numbers (6) and percentage (2</w:t>
      </w:r>
      <w:r w:rsidR="006D68D9">
        <w:t>6</w:t>
      </w:r>
      <w:r>
        <w:t xml:space="preserve">%) of workforce. </w:t>
      </w:r>
    </w:p>
    <w:sectPr w:rsidR="000E4C18" w:rsidRPr="009E32B6" w:rsidSect="00DD4A72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1224" w:right="720" w:bottom="720" w:left="720" w:header="567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D1FD" w14:textId="77777777" w:rsidR="00217F2D" w:rsidRDefault="00217F2D">
      <w:r>
        <w:separator/>
      </w:r>
    </w:p>
  </w:endnote>
  <w:endnote w:type="continuationSeparator" w:id="0">
    <w:p w14:paraId="1EF02E47" w14:textId="77777777" w:rsidR="00217F2D" w:rsidRDefault="0021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3E03" w14:textId="0C1418B9" w:rsidR="0046051C" w:rsidRDefault="0046051C" w:rsidP="00C57E6C">
    <w:pPr>
      <w:pStyle w:val="Footer"/>
      <w:tabs>
        <w:tab w:val="right" w:pos="9720"/>
      </w:tabs>
      <w:rPr>
        <w:noProof/>
        <w:szCs w:val="18"/>
      </w:rPr>
    </w:pPr>
    <w:r w:rsidRPr="00D46BAF">
      <w:t xml:space="preserve">Version: </w:t>
    </w:r>
    <w:r>
      <w:t xml:space="preserve">February 2020  </w:t>
    </w:r>
    <w:r w:rsidRPr="00D46BAF">
      <w:tab/>
    </w:r>
    <w:r w:rsidRPr="00D46BAF">
      <w:tab/>
    </w:r>
    <w:r>
      <w:rPr>
        <w:szCs w:val="18"/>
      </w:rPr>
      <w:t>Briefing Note</w:t>
    </w:r>
    <w:r w:rsidRPr="00AE5797">
      <w:rPr>
        <w:szCs w:val="18"/>
      </w:rPr>
      <w:t xml:space="preserve"> | </w:t>
    </w:r>
    <w:r w:rsidRPr="00AE5797">
      <w:rPr>
        <w:szCs w:val="18"/>
      </w:rPr>
      <w:fldChar w:fldCharType="begin"/>
    </w:r>
    <w:r w:rsidRPr="00AE5797">
      <w:rPr>
        <w:szCs w:val="18"/>
      </w:rPr>
      <w:instrText xml:space="preserve"> PAGE   \* MERGEFORMAT </w:instrText>
    </w:r>
    <w:r w:rsidRPr="00AE5797">
      <w:rPr>
        <w:szCs w:val="18"/>
      </w:rPr>
      <w:fldChar w:fldCharType="separate"/>
    </w:r>
    <w:r w:rsidR="00CD4DB7">
      <w:rPr>
        <w:noProof/>
        <w:szCs w:val="18"/>
      </w:rPr>
      <w:t>4</w:t>
    </w:r>
    <w:r w:rsidRPr="00AE5797">
      <w:rPr>
        <w:noProof/>
        <w:szCs w:val="18"/>
      </w:rPr>
      <w:fldChar w:fldCharType="end"/>
    </w:r>
  </w:p>
  <w:p w14:paraId="111DAF57" w14:textId="77777777" w:rsidR="0046051C" w:rsidRDefault="0046051C" w:rsidP="00C57E6C">
    <w:pPr>
      <w:pStyle w:val="Footer"/>
      <w:tabs>
        <w:tab w:val="right" w:pos="9720"/>
      </w:tabs>
      <w:rPr>
        <w:noProof/>
        <w:szCs w:val="18"/>
      </w:rPr>
    </w:pPr>
  </w:p>
  <w:p w14:paraId="3ADC6390" w14:textId="77777777" w:rsidR="0046051C" w:rsidRPr="00C57E6C" w:rsidRDefault="0046051C" w:rsidP="00C57E6C">
    <w:pPr>
      <w:pStyle w:val="Footer"/>
      <w:tabs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DEC9" w14:textId="28485203" w:rsidR="0046051C" w:rsidRPr="008B653D" w:rsidRDefault="0046051C" w:rsidP="008B653D">
    <w:pPr>
      <w:pStyle w:val="Footer"/>
      <w:tabs>
        <w:tab w:val="right" w:pos="9720"/>
      </w:tabs>
      <w:rPr>
        <w:noProof/>
        <w:szCs w:val="18"/>
      </w:rPr>
    </w:pPr>
    <w:r w:rsidRPr="00D46BAF">
      <w:t xml:space="preserve">Version: </w:t>
    </w:r>
    <w:r w:rsidR="0060683E">
      <w:t>January 2025</w:t>
    </w:r>
    <w:r>
      <w:t xml:space="preserve"> </w:t>
    </w:r>
    <w:r w:rsidRPr="00D46BAF">
      <w:tab/>
    </w:r>
    <w:r w:rsidRPr="00D46BAF">
      <w:tab/>
    </w:r>
    <w:r>
      <w:tab/>
      <w:t xml:space="preserve">                  </w:t>
    </w:r>
    <w:r>
      <w:rPr>
        <w:szCs w:val="18"/>
      </w:rPr>
      <w:t>Briefing Note</w:t>
    </w:r>
    <w:r w:rsidRPr="00AE5797">
      <w:rPr>
        <w:szCs w:val="18"/>
      </w:rPr>
      <w:t xml:space="preserve"> | </w:t>
    </w:r>
    <w:r w:rsidRPr="00AE5797">
      <w:rPr>
        <w:szCs w:val="18"/>
      </w:rPr>
      <w:fldChar w:fldCharType="begin"/>
    </w:r>
    <w:r w:rsidRPr="00AE5797">
      <w:rPr>
        <w:szCs w:val="18"/>
      </w:rPr>
      <w:instrText xml:space="preserve"> PAGE   \* MERGEFORMAT </w:instrText>
    </w:r>
    <w:r w:rsidRPr="00AE5797">
      <w:rPr>
        <w:szCs w:val="18"/>
      </w:rPr>
      <w:fldChar w:fldCharType="separate"/>
    </w:r>
    <w:r w:rsidR="00CD4DB7">
      <w:rPr>
        <w:noProof/>
        <w:szCs w:val="18"/>
      </w:rPr>
      <w:t>1</w:t>
    </w:r>
    <w:r w:rsidRPr="00AE5797"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4536" w14:textId="77777777" w:rsidR="00217F2D" w:rsidRDefault="00217F2D">
      <w:r>
        <w:separator/>
      </w:r>
    </w:p>
  </w:footnote>
  <w:footnote w:type="continuationSeparator" w:id="0">
    <w:p w14:paraId="7030D2E1" w14:textId="77777777" w:rsidR="00217F2D" w:rsidRDefault="0021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444" w14:textId="77777777" w:rsidR="0046051C" w:rsidRDefault="004605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E29C0" w14:textId="77777777" w:rsidR="0046051C" w:rsidRDefault="00460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79EF" w14:textId="77777777" w:rsidR="0046051C" w:rsidRDefault="0046051C" w:rsidP="003D34D0">
    <w:pPr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6B442D" wp14:editId="3C7AE2A4">
          <wp:simplePos x="0" y="0"/>
          <wp:positionH relativeFrom="column">
            <wp:posOffset>-72353</wp:posOffset>
          </wp:positionH>
          <wp:positionV relativeFrom="paragraph">
            <wp:posOffset>-139326</wp:posOffset>
          </wp:positionV>
          <wp:extent cx="2124075" cy="554990"/>
          <wp:effectExtent l="0" t="0" r="9525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Health_Logo_1colour black white cross 80 opacity larger fi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832EB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FB1D76"/>
    <w:multiLevelType w:val="hybridMultilevel"/>
    <w:tmpl w:val="BD96B14E"/>
    <w:lvl w:ilvl="0" w:tplc="AEC090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975"/>
    <w:multiLevelType w:val="hybridMultilevel"/>
    <w:tmpl w:val="283011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B8ACA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A0CE7B1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81CEE"/>
    <w:multiLevelType w:val="hybridMultilevel"/>
    <w:tmpl w:val="1EFCF14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5AE1"/>
    <w:multiLevelType w:val="hybridMultilevel"/>
    <w:tmpl w:val="54EEB73C"/>
    <w:lvl w:ilvl="0" w:tplc="4E0C7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21D9D"/>
    <w:multiLevelType w:val="hybridMultilevel"/>
    <w:tmpl w:val="4AAABBAA"/>
    <w:lvl w:ilvl="0" w:tplc="01846B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F5292"/>
    <w:multiLevelType w:val="hybridMultilevel"/>
    <w:tmpl w:val="FE18A2FC"/>
    <w:lvl w:ilvl="0" w:tplc="10090017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53784"/>
    <w:multiLevelType w:val="hybridMultilevel"/>
    <w:tmpl w:val="D890876C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A409F"/>
    <w:multiLevelType w:val="hybridMultilevel"/>
    <w:tmpl w:val="3B520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D18A5"/>
    <w:multiLevelType w:val="hybridMultilevel"/>
    <w:tmpl w:val="E2E05022"/>
    <w:lvl w:ilvl="0" w:tplc="6E646C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7212">
    <w:abstractNumId w:val="0"/>
  </w:num>
  <w:num w:numId="2" w16cid:durableId="1449547977">
    <w:abstractNumId w:val="5"/>
  </w:num>
  <w:num w:numId="3" w16cid:durableId="443312103">
    <w:abstractNumId w:val="3"/>
  </w:num>
  <w:num w:numId="4" w16cid:durableId="1981887582">
    <w:abstractNumId w:val="2"/>
  </w:num>
  <w:num w:numId="5" w16cid:durableId="1514612746">
    <w:abstractNumId w:val="7"/>
  </w:num>
  <w:num w:numId="6" w16cid:durableId="1665820526">
    <w:abstractNumId w:val="6"/>
  </w:num>
  <w:num w:numId="7" w16cid:durableId="199511888">
    <w:abstractNumId w:val="9"/>
  </w:num>
  <w:num w:numId="8" w16cid:durableId="917400560">
    <w:abstractNumId w:val="1"/>
  </w:num>
  <w:num w:numId="9" w16cid:durableId="437605549">
    <w:abstractNumId w:val="8"/>
  </w:num>
  <w:num w:numId="10" w16cid:durableId="14409549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B0"/>
    <w:rsid w:val="00005B43"/>
    <w:rsid w:val="00013F41"/>
    <w:rsid w:val="000369E1"/>
    <w:rsid w:val="00040AFC"/>
    <w:rsid w:val="0004405A"/>
    <w:rsid w:val="000531F2"/>
    <w:rsid w:val="00054591"/>
    <w:rsid w:val="00061726"/>
    <w:rsid w:val="000626B3"/>
    <w:rsid w:val="00070EE8"/>
    <w:rsid w:val="00071891"/>
    <w:rsid w:val="000944CF"/>
    <w:rsid w:val="000C5ED2"/>
    <w:rsid w:val="000D02B5"/>
    <w:rsid w:val="000E4C18"/>
    <w:rsid w:val="000F1490"/>
    <w:rsid w:val="000F21E6"/>
    <w:rsid w:val="001002FF"/>
    <w:rsid w:val="00100C96"/>
    <w:rsid w:val="00110EF6"/>
    <w:rsid w:val="00111EBA"/>
    <w:rsid w:val="00114015"/>
    <w:rsid w:val="001207C9"/>
    <w:rsid w:val="00122D8A"/>
    <w:rsid w:val="00133094"/>
    <w:rsid w:val="001533C4"/>
    <w:rsid w:val="00155A14"/>
    <w:rsid w:val="0017276D"/>
    <w:rsid w:val="001A297E"/>
    <w:rsid w:val="001B0EDD"/>
    <w:rsid w:val="001B27B1"/>
    <w:rsid w:val="001B5F7D"/>
    <w:rsid w:val="001C247A"/>
    <w:rsid w:val="001E6C21"/>
    <w:rsid w:val="0020359D"/>
    <w:rsid w:val="0020501F"/>
    <w:rsid w:val="0021343F"/>
    <w:rsid w:val="002137CF"/>
    <w:rsid w:val="00217F2D"/>
    <w:rsid w:val="0022046F"/>
    <w:rsid w:val="00230F31"/>
    <w:rsid w:val="002549B5"/>
    <w:rsid w:val="00255AC7"/>
    <w:rsid w:val="002741E4"/>
    <w:rsid w:val="00275B72"/>
    <w:rsid w:val="00282107"/>
    <w:rsid w:val="002875AB"/>
    <w:rsid w:val="002D0D0B"/>
    <w:rsid w:val="002D2E76"/>
    <w:rsid w:val="002E12C4"/>
    <w:rsid w:val="002E6D17"/>
    <w:rsid w:val="002F6171"/>
    <w:rsid w:val="00321CE3"/>
    <w:rsid w:val="00323437"/>
    <w:rsid w:val="00324CC5"/>
    <w:rsid w:val="00327D0A"/>
    <w:rsid w:val="0034589C"/>
    <w:rsid w:val="00376A94"/>
    <w:rsid w:val="00383CA3"/>
    <w:rsid w:val="00391BD5"/>
    <w:rsid w:val="003A197C"/>
    <w:rsid w:val="003A259E"/>
    <w:rsid w:val="003B4FA3"/>
    <w:rsid w:val="003B502C"/>
    <w:rsid w:val="003C14CC"/>
    <w:rsid w:val="003C4DA3"/>
    <w:rsid w:val="003C75B1"/>
    <w:rsid w:val="003D0E84"/>
    <w:rsid w:val="003D34D0"/>
    <w:rsid w:val="003E2DA5"/>
    <w:rsid w:val="003E31B4"/>
    <w:rsid w:val="003E3275"/>
    <w:rsid w:val="004014DD"/>
    <w:rsid w:val="00403D2F"/>
    <w:rsid w:val="0041409F"/>
    <w:rsid w:val="00414833"/>
    <w:rsid w:val="0041557E"/>
    <w:rsid w:val="004174DE"/>
    <w:rsid w:val="00436EE6"/>
    <w:rsid w:val="00443696"/>
    <w:rsid w:val="0046051C"/>
    <w:rsid w:val="00461E59"/>
    <w:rsid w:val="0047026D"/>
    <w:rsid w:val="00471BDA"/>
    <w:rsid w:val="0047359D"/>
    <w:rsid w:val="00485630"/>
    <w:rsid w:val="00496890"/>
    <w:rsid w:val="004C436E"/>
    <w:rsid w:val="004C4A4C"/>
    <w:rsid w:val="004D0C6E"/>
    <w:rsid w:val="004D1BB9"/>
    <w:rsid w:val="004D588D"/>
    <w:rsid w:val="004E2681"/>
    <w:rsid w:val="00513452"/>
    <w:rsid w:val="00514E43"/>
    <w:rsid w:val="00544160"/>
    <w:rsid w:val="00562958"/>
    <w:rsid w:val="00567200"/>
    <w:rsid w:val="0058099E"/>
    <w:rsid w:val="005914F1"/>
    <w:rsid w:val="00594815"/>
    <w:rsid w:val="005A10D9"/>
    <w:rsid w:val="005A52F3"/>
    <w:rsid w:val="005A5489"/>
    <w:rsid w:val="005B369D"/>
    <w:rsid w:val="005B5A8B"/>
    <w:rsid w:val="005B6B44"/>
    <w:rsid w:val="005C703D"/>
    <w:rsid w:val="005C7F67"/>
    <w:rsid w:val="005E273D"/>
    <w:rsid w:val="005E4E50"/>
    <w:rsid w:val="005E52ED"/>
    <w:rsid w:val="005F7A7A"/>
    <w:rsid w:val="00605A01"/>
    <w:rsid w:val="0060683E"/>
    <w:rsid w:val="00613A96"/>
    <w:rsid w:val="006159A9"/>
    <w:rsid w:val="006418F6"/>
    <w:rsid w:val="00661D73"/>
    <w:rsid w:val="00670654"/>
    <w:rsid w:val="006866F0"/>
    <w:rsid w:val="00687A15"/>
    <w:rsid w:val="0069578D"/>
    <w:rsid w:val="006A6A14"/>
    <w:rsid w:val="006A6D9B"/>
    <w:rsid w:val="006C0CB5"/>
    <w:rsid w:val="006D01D6"/>
    <w:rsid w:val="006D68D9"/>
    <w:rsid w:val="006E1877"/>
    <w:rsid w:val="006E5A50"/>
    <w:rsid w:val="007200CB"/>
    <w:rsid w:val="0072175D"/>
    <w:rsid w:val="0072194F"/>
    <w:rsid w:val="00732846"/>
    <w:rsid w:val="0074148E"/>
    <w:rsid w:val="007446C8"/>
    <w:rsid w:val="007A01AE"/>
    <w:rsid w:val="007A08B0"/>
    <w:rsid w:val="007A2F17"/>
    <w:rsid w:val="007B2387"/>
    <w:rsid w:val="007C1700"/>
    <w:rsid w:val="007D288E"/>
    <w:rsid w:val="007D612C"/>
    <w:rsid w:val="007E00D9"/>
    <w:rsid w:val="007E5125"/>
    <w:rsid w:val="007E7C78"/>
    <w:rsid w:val="007F170A"/>
    <w:rsid w:val="007F326C"/>
    <w:rsid w:val="007F42DE"/>
    <w:rsid w:val="00803D6B"/>
    <w:rsid w:val="00813843"/>
    <w:rsid w:val="00815083"/>
    <w:rsid w:val="00815C15"/>
    <w:rsid w:val="00825C19"/>
    <w:rsid w:val="00826DFC"/>
    <w:rsid w:val="008358B0"/>
    <w:rsid w:val="008427AF"/>
    <w:rsid w:val="0085270B"/>
    <w:rsid w:val="00860157"/>
    <w:rsid w:val="0086297F"/>
    <w:rsid w:val="008650DD"/>
    <w:rsid w:val="008659ED"/>
    <w:rsid w:val="00887378"/>
    <w:rsid w:val="00892A8A"/>
    <w:rsid w:val="008A268E"/>
    <w:rsid w:val="008A42C2"/>
    <w:rsid w:val="008A794A"/>
    <w:rsid w:val="008B653D"/>
    <w:rsid w:val="008C412C"/>
    <w:rsid w:val="008C7148"/>
    <w:rsid w:val="008E2DCA"/>
    <w:rsid w:val="008F3EC5"/>
    <w:rsid w:val="00912558"/>
    <w:rsid w:val="0094008E"/>
    <w:rsid w:val="00950D59"/>
    <w:rsid w:val="00957202"/>
    <w:rsid w:val="00963B17"/>
    <w:rsid w:val="00970EBF"/>
    <w:rsid w:val="00982EAB"/>
    <w:rsid w:val="00997320"/>
    <w:rsid w:val="009A20EB"/>
    <w:rsid w:val="009A6B32"/>
    <w:rsid w:val="009B0783"/>
    <w:rsid w:val="009B31AC"/>
    <w:rsid w:val="009B4BB1"/>
    <w:rsid w:val="009B4F8E"/>
    <w:rsid w:val="009B5000"/>
    <w:rsid w:val="009C21E6"/>
    <w:rsid w:val="009D6012"/>
    <w:rsid w:val="009E097C"/>
    <w:rsid w:val="009E32B6"/>
    <w:rsid w:val="009E4D8C"/>
    <w:rsid w:val="009E652D"/>
    <w:rsid w:val="009E7E72"/>
    <w:rsid w:val="009F3D3E"/>
    <w:rsid w:val="00A0568D"/>
    <w:rsid w:val="00A06A3D"/>
    <w:rsid w:val="00A17144"/>
    <w:rsid w:val="00A243E4"/>
    <w:rsid w:val="00A335CA"/>
    <w:rsid w:val="00A33A8E"/>
    <w:rsid w:val="00A36A7E"/>
    <w:rsid w:val="00A40187"/>
    <w:rsid w:val="00A51431"/>
    <w:rsid w:val="00A53A42"/>
    <w:rsid w:val="00A5723F"/>
    <w:rsid w:val="00A84865"/>
    <w:rsid w:val="00A92F1A"/>
    <w:rsid w:val="00A94AF0"/>
    <w:rsid w:val="00A95459"/>
    <w:rsid w:val="00AA6BB2"/>
    <w:rsid w:val="00AC1C0D"/>
    <w:rsid w:val="00AC3683"/>
    <w:rsid w:val="00AD2AA0"/>
    <w:rsid w:val="00AD58DD"/>
    <w:rsid w:val="00AD780B"/>
    <w:rsid w:val="00AE0CAA"/>
    <w:rsid w:val="00AE1181"/>
    <w:rsid w:val="00AE1460"/>
    <w:rsid w:val="00AF3F39"/>
    <w:rsid w:val="00B006B0"/>
    <w:rsid w:val="00B04740"/>
    <w:rsid w:val="00B06869"/>
    <w:rsid w:val="00B25815"/>
    <w:rsid w:val="00B37C94"/>
    <w:rsid w:val="00B6543F"/>
    <w:rsid w:val="00B65536"/>
    <w:rsid w:val="00B65A43"/>
    <w:rsid w:val="00B707F6"/>
    <w:rsid w:val="00B70964"/>
    <w:rsid w:val="00B70EBF"/>
    <w:rsid w:val="00B73A19"/>
    <w:rsid w:val="00B7563F"/>
    <w:rsid w:val="00B80B92"/>
    <w:rsid w:val="00BB1F44"/>
    <w:rsid w:val="00BB237B"/>
    <w:rsid w:val="00BB43E5"/>
    <w:rsid w:val="00BB7B7C"/>
    <w:rsid w:val="00BD4B00"/>
    <w:rsid w:val="00BD5357"/>
    <w:rsid w:val="00C014E6"/>
    <w:rsid w:val="00C113C6"/>
    <w:rsid w:val="00C20414"/>
    <w:rsid w:val="00C2620B"/>
    <w:rsid w:val="00C30AE9"/>
    <w:rsid w:val="00C34161"/>
    <w:rsid w:val="00C4090B"/>
    <w:rsid w:val="00C41062"/>
    <w:rsid w:val="00C4532D"/>
    <w:rsid w:val="00C55E41"/>
    <w:rsid w:val="00C562B0"/>
    <w:rsid w:val="00C57E6C"/>
    <w:rsid w:val="00C77185"/>
    <w:rsid w:val="00C80AB0"/>
    <w:rsid w:val="00C820D3"/>
    <w:rsid w:val="00C85446"/>
    <w:rsid w:val="00C9066E"/>
    <w:rsid w:val="00C90DDC"/>
    <w:rsid w:val="00C9626C"/>
    <w:rsid w:val="00C97A65"/>
    <w:rsid w:val="00CB3C61"/>
    <w:rsid w:val="00CB59FB"/>
    <w:rsid w:val="00CB63A7"/>
    <w:rsid w:val="00CC342C"/>
    <w:rsid w:val="00CD3060"/>
    <w:rsid w:val="00CD4DB7"/>
    <w:rsid w:val="00CE29E3"/>
    <w:rsid w:val="00CF4C2B"/>
    <w:rsid w:val="00CF7995"/>
    <w:rsid w:val="00D01EEE"/>
    <w:rsid w:val="00D07187"/>
    <w:rsid w:val="00D12832"/>
    <w:rsid w:val="00D16C61"/>
    <w:rsid w:val="00D27AC7"/>
    <w:rsid w:val="00D328F7"/>
    <w:rsid w:val="00D412CB"/>
    <w:rsid w:val="00D47993"/>
    <w:rsid w:val="00D53C88"/>
    <w:rsid w:val="00D61F63"/>
    <w:rsid w:val="00D62950"/>
    <w:rsid w:val="00D766E7"/>
    <w:rsid w:val="00DB0064"/>
    <w:rsid w:val="00DC225A"/>
    <w:rsid w:val="00DC28D9"/>
    <w:rsid w:val="00DD4A72"/>
    <w:rsid w:val="00DD7858"/>
    <w:rsid w:val="00DE6BBC"/>
    <w:rsid w:val="00DF47EC"/>
    <w:rsid w:val="00E11106"/>
    <w:rsid w:val="00E225AA"/>
    <w:rsid w:val="00E2298E"/>
    <w:rsid w:val="00E25908"/>
    <w:rsid w:val="00E27BBC"/>
    <w:rsid w:val="00E458B2"/>
    <w:rsid w:val="00E469F0"/>
    <w:rsid w:val="00E46E23"/>
    <w:rsid w:val="00E64931"/>
    <w:rsid w:val="00E65E6E"/>
    <w:rsid w:val="00E72C76"/>
    <w:rsid w:val="00E80E96"/>
    <w:rsid w:val="00EA02CE"/>
    <w:rsid w:val="00EA548E"/>
    <w:rsid w:val="00EB6EA6"/>
    <w:rsid w:val="00EC1440"/>
    <w:rsid w:val="00EE211D"/>
    <w:rsid w:val="00EF1BD2"/>
    <w:rsid w:val="00F0489F"/>
    <w:rsid w:val="00F1459F"/>
    <w:rsid w:val="00F205D5"/>
    <w:rsid w:val="00F23D91"/>
    <w:rsid w:val="00F24843"/>
    <w:rsid w:val="00F329BD"/>
    <w:rsid w:val="00F34814"/>
    <w:rsid w:val="00F4461E"/>
    <w:rsid w:val="00F475E8"/>
    <w:rsid w:val="00F55CC6"/>
    <w:rsid w:val="00F74BFF"/>
    <w:rsid w:val="00F77220"/>
    <w:rsid w:val="00F85E27"/>
    <w:rsid w:val="00F95033"/>
    <w:rsid w:val="00FA17A9"/>
    <w:rsid w:val="00FA356B"/>
    <w:rsid w:val="00FB65FE"/>
    <w:rsid w:val="00FB70A7"/>
    <w:rsid w:val="00FC07C7"/>
    <w:rsid w:val="00FC2C6C"/>
    <w:rsid w:val="00FC5C28"/>
    <w:rsid w:val="00FC72EB"/>
    <w:rsid w:val="00FD0E84"/>
    <w:rsid w:val="00FD54BC"/>
    <w:rsid w:val="00FE506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15B6F"/>
  <w15:docId w15:val="{EFF481E9-926D-4FBC-9FFA-153D6AAC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33"/>
    <w:rPr>
      <w:rFonts w:ascii="Calibri" w:hAnsi="Calibri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95033"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AA6BB2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A6BB2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">
    <w:name w:val="List Bullet"/>
    <w:basedOn w:val="Normal"/>
    <w:autoRedefine/>
    <w:rsid w:val="00054591"/>
    <w:rPr>
      <w:b/>
    </w:rPr>
  </w:style>
  <w:style w:type="paragraph" w:styleId="ListBullet2">
    <w:name w:val="List Bullet 2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rsid w:val="00AA6BB2"/>
    <w:pPr>
      <w:tabs>
        <w:tab w:val="center" w:pos="4320"/>
        <w:tab w:val="right" w:pos="8640"/>
      </w:tabs>
    </w:pPr>
    <w:rPr>
      <w:b/>
      <w:i/>
      <w:sz w:val="24"/>
    </w:rPr>
  </w:style>
  <w:style w:type="paragraph" w:styleId="Footer">
    <w:name w:val="footer"/>
    <w:basedOn w:val="Normal"/>
    <w:link w:val="FooterChar"/>
    <w:rsid w:val="00AA6BB2"/>
    <w:pPr>
      <w:tabs>
        <w:tab w:val="center" w:pos="4320"/>
        <w:tab w:val="right" w:pos="8640"/>
      </w:tabs>
    </w:pPr>
    <w:rPr>
      <w:sz w:val="18"/>
    </w:rPr>
  </w:style>
  <w:style w:type="character" w:styleId="PageNumber">
    <w:name w:val="page number"/>
    <w:rsid w:val="00AA6BB2"/>
    <w:rPr>
      <w:rFonts w:ascii="Calibri" w:hAnsi="Calibri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7E00D9"/>
    <w:rPr>
      <w:i/>
      <w:iCs/>
      <w:color w:val="808080"/>
    </w:rPr>
  </w:style>
  <w:style w:type="paragraph" w:styleId="NormalWeb">
    <w:name w:val="Normal (Web)"/>
    <w:basedOn w:val="Normal"/>
    <w:rsid w:val="00AD2AA0"/>
    <w:pPr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link w:val="Header"/>
    <w:uiPriority w:val="99"/>
    <w:rsid w:val="00AA6BB2"/>
    <w:rPr>
      <w:rFonts w:ascii="Calibri" w:hAnsi="Calibri"/>
      <w:b/>
      <w:i/>
      <w:sz w:val="24"/>
      <w:lang w:val="en-US" w:eastAsia="en-US"/>
    </w:rPr>
  </w:style>
  <w:style w:type="character" w:customStyle="1" w:styleId="Heading1Char">
    <w:name w:val="Heading 1 Char"/>
    <w:link w:val="Heading1"/>
    <w:rsid w:val="003E3275"/>
    <w:rPr>
      <w:rFonts w:ascii="Calibri" w:hAnsi="Calibri"/>
      <w:b/>
      <w:sz w:val="26"/>
      <w:lang w:val="en-US" w:eastAsia="en-US"/>
    </w:rPr>
  </w:style>
  <w:style w:type="character" w:customStyle="1" w:styleId="FooterChar">
    <w:name w:val="Footer Char"/>
    <w:link w:val="Footer"/>
    <w:rsid w:val="00AA6BB2"/>
    <w:rPr>
      <w:rFonts w:ascii="Calibri" w:hAnsi="Calibri"/>
      <w:sz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A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A72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A72"/>
    <w:rPr>
      <w:rFonts w:ascii="Calibri" w:hAnsi="Calibri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61726"/>
    <w:pPr>
      <w:ind w:left="720"/>
      <w:contextualSpacing/>
    </w:pPr>
  </w:style>
  <w:style w:type="table" w:styleId="TableGrid">
    <w:name w:val="Table Grid"/>
    <w:basedOn w:val="TableNormal"/>
    <w:uiPriority w:val="59"/>
    <w:rsid w:val="004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14DD"/>
    <w:rPr>
      <w:rFonts w:ascii="Calibri" w:hAnsi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kerkvanessa\Downloads\SaskatchewanHealthAuthority-Briefing%20Not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c65c4a-92fd-4820-b243-4bcc1a8783a0">3UF3JW56HRZS-1011365346-135</_dlc_DocId>
    <_dlc_DocIdUrl xmlns="d4c65c4a-92fd-4820-b243-4bcc1a8783a0">
      <Url>https://sharepoint.ehealthsask.ca/sites/saskhealthauthority/about/Brand/_layouts/15/DocIdRedir.aspx?ID=3UF3JW56HRZS-1011365346-135</Url>
      <Description>3UF3JW56HRZS-1011365346-135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BF70F7F2A0A419642A514503728C3" ma:contentTypeVersion="2" ma:contentTypeDescription="Create a new document." ma:contentTypeScope="" ma:versionID="2abac86f15676c41917a1f50883783aa">
  <xsd:schema xmlns:xsd="http://www.w3.org/2001/XMLSchema" xmlns:xs="http://www.w3.org/2001/XMLSchema" xmlns:p="http://schemas.microsoft.com/office/2006/metadata/properties" xmlns:ns1="http://schemas.microsoft.com/sharepoint/v3" xmlns:ns2="d4c65c4a-92fd-4820-b243-4bcc1a8783a0" xmlns:ns3="7de7a663-c5d3-43e8-a357-51173b3b8300" targetNamespace="http://schemas.microsoft.com/office/2006/metadata/properties" ma:root="true" ma:fieldsID="f910cdd233d77453d39eabae196d798d" ns1:_="" ns2:_="" ns3:_="">
    <xsd:import namespace="http://schemas.microsoft.com/sharepoint/v3"/>
    <xsd:import namespace="d4c65c4a-92fd-4820-b243-4bcc1a8783a0"/>
    <xsd:import namespace="7de7a663-c5d3-43e8-a357-51173b3b83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5c4a-92fd-4820-b243-4bcc1a8783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a663-c5d3-43e8-a357-51173b3b8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1097-04FF-4ADA-AB3C-6E6EA62DFA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A7D518-141D-4B47-B64A-792632EB8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B9209-2A6D-4880-AA3B-A8BB7CA639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65c4a-92fd-4820-b243-4bcc1a8783a0"/>
  </ds:schemaRefs>
</ds:datastoreItem>
</file>

<file path=customXml/itemProps4.xml><?xml version="1.0" encoding="utf-8"?>
<ds:datastoreItem xmlns:ds="http://schemas.openxmlformats.org/officeDocument/2006/customXml" ds:itemID="{3ACF9038-AE95-4601-8AC2-BE3DC52C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65c4a-92fd-4820-b243-4bcc1a8783a0"/>
    <ds:schemaRef ds:uri="7de7a663-c5d3-43e8-a357-51173b3b8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1CEBC8-C957-493D-BF54-D0DAA0F5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SaskatchewanHealthAuthority-Briefing NoteTemplate.dotx</Template>
  <TotalTime>178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HEALTH AUTHORITY #4</vt:lpstr>
    </vt:vector>
  </TitlesOfParts>
  <Company>Information Technology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HEALTH AUTHORITY #4</dc:title>
  <dc:creator>Verkerk, Vanessa SHA</dc:creator>
  <cp:lastModifiedBy>puneet kapur</cp:lastModifiedBy>
  <cp:revision>61</cp:revision>
  <cp:lastPrinted>2007-10-01T21:29:00Z</cp:lastPrinted>
  <dcterms:created xsi:type="dcterms:W3CDTF">2023-05-12T02:29:00Z</dcterms:created>
  <dcterms:modified xsi:type="dcterms:W3CDTF">2025-02-17T07:47:00Z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4b037e6f-28ad-4232-b4e8-bf7e65cb937a</vt:lpwstr>
  </property>
  <property fmtid="{D5CDD505-2E9C-101B-9397-08002B2CF9AE}" pid="3" name="ContentTypeId">
    <vt:lpwstr>0x010100BF4BF70F7F2A0A419642A514503728C3</vt:lpwstr>
  </property>
</Properties>
</file>