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39AD" w14:textId="33C50CD5" w:rsidR="006A1F3C" w:rsidRPr="006A1F3C" w:rsidRDefault="00584EF4" w:rsidP="006A1F3C">
      <w:pPr>
        <w:pStyle w:val="Heading1"/>
        <w:rPr>
          <w:b/>
          <w:bCs/>
        </w:rPr>
      </w:pPr>
      <w:r>
        <w:rPr>
          <w:noProof/>
        </w:rPr>
        <w:drawing>
          <wp:inline distT="0" distB="0" distL="0" distR="0" wp14:anchorId="298A2437" wp14:editId="319A190A">
            <wp:extent cx="5943600" cy="3343275"/>
            <wp:effectExtent l="0" t="0" r="0" b="9525"/>
            <wp:docPr id="101906978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69787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60D36" w14:textId="77777777" w:rsidR="006A1F3C" w:rsidRPr="006A1F3C" w:rsidRDefault="006A1F3C" w:rsidP="006A1F3C"/>
    <w:p w14:paraId="594A0C64" w14:textId="0E3DCFF1" w:rsidR="007C0C98" w:rsidRDefault="00D5489F" w:rsidP="0029203C">
      <w:pPr>
        <w:pStyle w:val="Heading1"/>
      </w:pPr>
      <w:r>
        <w:t xml:space="preserve">KEEP </w:t>
      </w:r>
      <w:r w:rsidR="004500AC">
        <w:t>CURRENT STATE (Audio First + Video on demand)</w:t>
      </w:r>
    </w:p>
    <w:p w14:paraId="790EC7EA" w14:textId="77777777" w:rsidR="004500AC" w:rsidRDefault="00450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3543"/>
      </w:tblGrid>
      <w:tr w:rsidR="004500AC" w14:paraId="375A214B" w14:textId="77777777" w:rsidTr="000335DF">
        <w:tc>
          <w:tcPr>
            <w:tcW w:w="1413" w:type="dxa"/>
          </w:tcPr>
          <w:p w14:paraId="01066A41" w14:textId="77777777" w:rsidR="004500AC" w:rsidRDefault="004500AC"/>
        </w:tc>
        <w:tc>
          <w:tcPr>
            <w:tcW w:w="4394" w:type="dxa"/>
          </w:tcPr>
          <w:p w14:paraId="6E2702F9" w14:textId="2C362F26" w:rsidR="004500AC" w:rsidRDefault="00876452">
            <w:r>
              <w:t>Win</w:t>
            </w:r>
          </w:p>
        </w:tc>
        <w:tc>
          <w:tcPr>
            <w:tcW w:w="3543" w:type="dxa"/>
          </w:tcPr>
          <w:p w14:paraId="69A9EF9C" w14:textId="031CE1D4" w:rsidR="004500AC" w:rsidRDefault="00876452">
            <w:r>
              <w:t>Los</w:t>
            </w:r>
            <w:r w:rsidR="00CB10EB">
              <w:t>s</w:t>
            </w:r>
          </w:p>
        </w:tc>
      </w:tr>
      <w:tr w:rsidR="004500AC" w14:paraId="1C072510" w14:textId="77777777" w:rsidTr="000335DF">
        <w:tc>
          <w:tcPr>
            <w:tcW w:w="1413" w:type="dxa"/>
          </w:tcPr>
          <w:p w14:paraId="17BC0A1F" w14:textId="455C3627" w:rsidR="004500AC" w:rsidRDefault="00876452">
            <w:r>
              <w:t>Patients</w:t>
            </w:r>
          </w:p>
        </w:tc>
        <w:tc>
          <w:tcPr>
            <w:tcW w:w="4394" w:type="dxa"/>
          </w:tcPr>
          <w:p w14:paraId="06527D9C" w14:textId="3AEBB00E" w:rsidR="004500AC" w:rsidRDefault="00C252D9" w:rsidP="00C252D9">
            <w:pPr>
              <w:pStyle w:val="ListParagraph"/>
              <w:numPr>
                <w:ilvl w:val="0"/>
                <w:numId w:val="1"/>
              </w:numPr>
            </w:pPr>
            <w:r>
              <w:t>Faster visits without video</w:t>
            </w:r>
            <w:r w:rsidR="000335DF">
              <w:t>. Less setup. Less technology overhead</w:t>
            </w:r>
          </w:p>
          <w:p w14:paraId="23DD12DE" w14:textId="1348FCC8" w:rsidR="00C252D9" w:rsidRDefault="00B57B4F" w:rsidP="00C252D9">
            <w:pPr>
              <w:pStyle w:val="ListParagraph"/>
              <w:numPr>
                <w:ilvl w:val="0"/>
                <w:numId w:val="1"/>
              </w:numPr>
            </w:pPr>
            <w:r>
              <w:t>Can still have video on demand</w:t>
            </w:r>
          </w:p>
        </w:tc>
        <w:tc>
          <w:tcPr>
            <w:tcW w:w="3543" w:type="dxa"/>
          </w:tcPr>
          <w:p w14:paraId="73298CB0" w14:textId="55D35805" w:rsidR="004500AC" w:rsidRDefault="00474F66" w:rsidP="00B57B4F">
            <w:pPr>
              <w:pStyle w:val="ListParagraph"/>
              <w:numPr>
                <w:ilvl w:val="0"/>
                <w:numId w:val="2"/>
              </w:numPr>
            </w:pPr>
            <w:r>
              <w:t>Patient experience is just talking into a phone</w:t>
            </w:r>
          </w:p>
        </w:tc>
      </w:tr>
      <w:tr w:rsidR="00474F66" w14:paraId="6C541797" w14:textId="77777777" w:rsidTr="000335DF">
        <w:tc>
          <w:tcPr>
            <w:tcW w:w="1413" w:type="dxa"/>
          </w:tcPr>
          <w:p w14:paraId="7914E0E4" w14:textId="49E04657" w:rsidR="00474F66" w:rsidRDefault="00474F66">
            <w:r>
              <w:t>Nurses</w:t>
            </w:r>
          </w:p>
        </w:tc>
        <w:tc>
          <w:tcPr>
            <w:tcW w:w="4394" w:type="dxa"/>
          </w:tcPr>
          <w:p w14:paraId="6B8B2FC8" w14:textId="727AA3C0" w:rsidR="00474F66" w:rsidRDefault="00DD4A88" w:rsidP="00474F66">
            <w:pPr>
              <w:pStyle w:val="ListParagraph"/>
              <w:numPr>
                <w:ilvl w:val="0"/>
                <w:numId w:val="4"/>
              </w:numPr>
            </w:pPr>
            <w:r>
              <w:t>Easy to use reliable phone / audio technology</w:t>
            </w:r>
            <w:r w:rsidR="0070223D">
              <w:t>. Flat learning curve</w:t>
            </w:r>
          </w:p>
          <w:p w14:paraId="135FC778" w14:textId="77777777" w:rsidR="00DD4A88" w:rsidRDefault="00DD4A88" w:rsidP="00474F66">
            <w:pPr>
              <w:pStyle w:val="ListParagraph"/>
              <w:numPr>
                <w:ilvl w:val="0"/>
                <w:numId w:val="4"/>
              </w:numPr>
            </w:pPr>
            <w:r>
              <w:t>Do not have to learn to use / setup / initiate video calls</w:t>
            </w:r>
          </w:p>
          <w:p w14:paraId="779118C4" w14:textId="77777777" w:rsidR="00DD4A88" w:rsidRDefault="00DD4A88" w:rsidP="00474F66">
            <w:pPr>
              <w:pStyle w:val="ListParagraph"/>
              <w:numPr>
                <w:ilvl w:val="0"/>
                <w:numId w:val="4"/>
              </w:numPr>
            </w:pPr>
            <w:r>
              <w:t>Every call is recorded and stored at 811</w:t>
            </w:r>
          </w:p>
          <w:p w14:paraId="66687FB3" w14:textId="77777777" w:rsidR="00DD4A88" w:rsidRDefault="00DD4A88" w:rsidP="00474F66">
            <w:pPr>
              <w:pStyle w:val="ListParagraph"/>
              <w:numPr>
                <w:ilvl w:val="0"/>
                <w:numId w:val="4"/>
              </w:numPr>
            </w:pPr>
            <w:r>
              <w:t>Same call connects to 811 and then (without changing devices) connects through to MD</w:t>
            </w:r>
          </w:p>
          <w:p w14:paraId="3FF2B327" w14:textId="4CCB9F4F" w:rsidR="008243A2" w:rsidRDefault="00D609C1" w:rsidP="00474F66">
            <w:pPr>
              <w:pStyle w:val="ListParagraph"/>
              <w:numPr>
                <w:ilvl w:val="0"/>
                <w:numId w:val="4"/>
              </w:numPr>
            </w:pPr>
            <w:r>
              <w:t xml:space="preserve">Physician orders and medication instructions are recorded and available for </w:t>
            </w:r>
            <w:r w:rsidR="002726D9">
              <w:t xml:space="preserve">audit. This is how we overcome nursing concerns that there is no physician to ‘sign the orders’ </w:t>
            </w:r>
          </w:p>
          <w:p w14:paraId="310494EC" w14:textId="2E901C16" w:rsidR="00A9547A" w:rsidRDefault="00A9547A" w:rsidP="00FB0632">
            <w:pPr>
              <w:pStyle w:val="ListParagraph"/>
            </w:pPr>
          </w:p>
        </w:tc>
        <w:tc>
          <w:tcPr>
            <w:tcW w:w="3543" w:type="dxa"/>
          </w:tcPr>
          <w:p w14:paraId="0DEE71EA" w14:textId="435E2D5B" w:rsidR="00474F66" w:rsidRDefault="00FB0632" w:rsidP="00FB0632">
            <w:pPr>
              <w:pStyle w:val="ListParagraph"/>
              <w:numPr>
                <w:ilvl w:val="0"/>
                <w:numId w:val="5"/>
              </w:numPr>
            </w:pPr>
            <w:r>
              <w:t xml:space="preserve">They </w:t>
            </w:r>
            <w:proofErr w:type="gramStart"/>
            <w:r>
              <w:t>have to</w:t>
            </w:r>
            <w:proofErr w:type="gramEnd"/>
            <w:r>
              <w:t xml:space="preserve"> report any physical exam findings verbally</w:t>
            </w:r>
            <w:r w:rsidR="00EB15C8">
              <w:t xml:space="preserve"> if physician does not use video.</w:t>
            </w:r>
          </w:p>
          <w:p w14:paraId="7B38FD91" w14:textId="6E0FB003" w:rsidR="00FB0632" w:rsidRDefault="00FB0632" w:rsidP="00FB0632">
            <w:pPr>
              <w:pStyle w:val="ListParagraph"/>
              <w:numPr>
                <w:ilvl w:val="0"/>
                <w:numId w:val="5"/>
              </w:numPr>
            </w:pPr>
            <w:r>
              <w:t xml:space="preserve">If video is </w:t>
            </w:r>
            <w:r w:rsidR="000335DF">
              <w:t>required,</w:t>
            </w:r>
            <w:r>
              <w:t xml:space="preserve"> </w:t>
            </w:r>
            <w:r w:rsidR="000335DF">
              <w:t xml:space="preserve">it must be physician initiated </w:t>
            </w:r>
          </w:p>
          <w:p w14:paraId="17D1F296" w14:textId="3291B6BB" w:rsidR="000335DF" w:rsidRDefault="000335DF" w:rsidP="003B1F15">
            <w:pPr>
              <w:ind w:left="360"/>
            </w:pPr>
          </w:p>
        </w:tc>
      </w:tr>
      <w:tr w:rsidR="003B1F15" w14:paraId="4E0FF3B2" w14:textId="77777777" w:rsidTr="000335DF">
        <w:tc>
          <w:tcPr>
            <w:tcW w:w="1413" w:type="dxa"/>
          </w:tcPr>
          <w:p w14:paraId="66D8875A" w14:textId="586DEDCB" w:rsidR="003B1F15" w:rsidRDefault="00EB15C8">
            <w:r>
              <w:lastRenderedPageBreak/>
              <w:t>Physicians</w:t>
            </w:r>
          </w:p>
        </w:tc>
        <w:tc>
          <w:tcPr>
            <w:tcW w:w="4394" w:type="dxa"/>
          </w:tcPr>
          <w:p w14:paraId="71666247" w14:textId="77777777" w:rsidR="003B1F15" w:rsidRDefault="00D5489F" w:rsidP="00EB15C8">
            <w:pPr>
              <w:pStyle w:val="ListParagraph"/>
              <w:numPr>
                <w:ilvl w:val="0"/>
                <w:numId w:val="6"/>
              </w:numPr>
            </w:pPr>
            <w:r>
              <w:t xml:space="preserve">The virtual physician programs (811 and ER programs) have taken care of almost 50K patients using audio with excellent results. </w:t>
            </w:r>
          </w:p>
          <w:p w14:paraId="1BCD886D" w14:textId="75FDF8F6" w:rsidR="00D5489F" w:rsidRDefault="00D5489F" w:rsidP="00EB15C8">
            <w:pPr>
              <w:pStyle w:val="ListParagraph"/>
              <w:numPr>
                <w:ilvl w:val="0"/>
                <w:numId w:val="6"/>
              </w:numPr>
            </w:pPr>
            <w:r>
              <w:t xml:space="preserve">Recorded </w:t>
            </w:r>
            <w:r w:rsidR="0029203C">
              <w:t xml:space="preserve">audio </w:t>
            </w:r>
            <w:r>
              <w:t xml:space="preserve">calls are used to </w:t>
            </w:r>
            <w:r w:rsidR="0029203C">
              <w:t xml:space="preserve">preform audits if there are questions about clinical care or adverse events </w:t>
            </w:r>
          </w:p>
        </w:tc>
        <w:tc>
          <w:tcPr>
            <w:tcW w:w="3543" w:type="dxa"/>
          </w:tcPr>
          <w:p w14:paraId="36F77352" w14:textId="2662CD74" w:rsidR="003B1F15" w:rsidRDefault="00D5489F" w:rsidP="00EB15C8">
            <w:pPr>
              <w:pStyle w:val="ListParagraph"/>
              <w:numPr>
                <w:ilvl w:val="0"/>
                <w:numId w:val="7"/>
              </w:numPr>
            </w:pPr>
            <w:r>
              <w:t xml:space="preserve">None </w:t>
            </w:r>
          </w:p>
        </w:tc>
      </w:tr>
      <w:tr w:rsidR="0029203C" w14:paraId="473D84B2" w14:textId="77777777" w:rsidTr="000335DF">
        <w:tc>
          <w:tcPr>
            <w:tcW w:w="1413" w:type="dxa"/>
          </w:tcPr>
          <w:p w14:paraId="22BAAD2B" w14:textId="0F8ED791" w:rsidR="0029203C" w:rsidRDefault="0029203C">
            <w:r>
              <w:t>Healthline</w:t>
            </w:r>
          </w:p>
        </w:tc>
        <w:tc>
          <w:tcPr>
            <w:tcW w:w="4394" w:type="dxa"/>
          </w:tcPr>
          <w:p w14:paraId="6E920C68" w14:textId="65EC6755" w:rsidR="0029203C" w:rsidRDefault="0029203C" w:rsidP="0029203C">
            <w:pPr>
              <w:pStyle w:val="ListParagraph"/>
              <w:numPr>
                <w:ilvl w:val="0"/>
                <w:numId w:val="8"/>
              </w:numPr>
            </w:pPr>
            <w:r>
              <w:t xml:space="preserve">The current Virtual Physician for ER technology </w:t>
            </w:r>
            <w:r w:rsidR="009317B2">
              <w:t xml:space="preserve">builds atop similar ‘audio-only’ programs. Namely the Virtual physician for 811 and Healthline itself which is audio only. Common tools and common technology stack. </w:t>
            </w:r>
          </w:p>
        </w:tc>
        <w:tc>
          <w:tcPr>
            <w:tcW w:w="3543" w:type="dxa"/>
          </w:tcPr>
          <w:p w14:paraId="73F2DE0D" w14:textId="48AED9C8" w:rsidR="0029203C" w:rsidRDefault="009317B2" w:rsidP="009317B2">
            <w:pPr>
              <w:pStyle w:val="ListParagraph"/>
              <w:numPr>
                <w:ilvl w:val="0"/>
                <w:numId w:val="10"/>
              </w:numPr>
            </w:pPr>
            <w:r>
              <w:t xml:space="preserve">None. Healthline has operated as audio only for 20 years. </w:t>
            </w:r>
          </w:p>
        </w:tc>
      </w:tr>
    </w:tbl>
    <w:p w14:paraId="0D488D59" w14:textId="77777777" w:rsidR="004500AC" w:rsidRDefault="004500AC"/>
    <w:p w14:paraId="190E866B" w14:textId="77777777" w:rsidR="004500AC" w:rsidRDefault="004500AC"/>
    <w:p w14:paraId="7EFB1147" w14:textId="77777777" w:rsidR="009317B2" w:rsidRDefault="009317B2"/>
    <w:p w14:paraId="335DB050" w14:textId="77777777" w:rsidR="009317B2" w:rsidRDefault="009317B2"/>
    <w:p w14:paraId="701424A3" w14:textId="6D4689FD" w:rsidR="009317B2" w:rsidRDefault="00083101">
      <w:r>
        <w:rPr>
          <w:noProof/>
        </w:rPr>
        <w:drawing>
          <wp:inline distT="0" distB="0" distL="0" distR="0" wp14:anchorId="4628A406" wp14:editId="57DC9547">
            <wp:extent cx="5943600" cy="3343275"/>
            <wp:effectExtent l="0" t="0" r="0" b="9525"/>
            <wp:docPr id="54010944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09447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592D" w14:textId="77777777" w:rsidR="009317B2" w:rsidRDefault="009317B2"/>
    <w:p w14:paraId="6FD369DF" w14:textId="77777777" w:rsidR="009317B2" w:rsidRDefault="009317B2"/>
    <w:p w14:paraId="166D8A48" w14:textId="77777777" w:rsidR="009317B2" w:rsidRDefault="009317B2"/>
    <w:p w14:paraId="1A03B045" w14:textId="6EF62FD2" w:rsidR="004500AC" w:rsidRDefault="0029203C" w:rsidP="009317B2">
      <w:pPr>
        <w:pStyle w:val="Heading1"/>
      </w:pPr>
      <w:r>
        <w:lastRenderedPageBreak/>
        <w:t>NEW STATE (Video First)</w:t>
      </w:r>
    </w:p>
    <w:p w14:paraId="606C7808" w14:textId="77777777" w:rsidR="009317B2" w:rsidRDefault="009317B2" w:rsidP="009317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4393"/>
      </w:tblGrid>
      <w:tr w:rsidR="009317B2" w14:paraId="0491142C" w14:textId="77777777" w:rsidTr="003E6DFC">
        <w:tc>
          <w:tcPr>
            <w:tcW w:w="1696" w:type="dxa"/>
          </w:tcPr>
          <w:p w14:paraId="2CA938BE" w14:textId="77777777" w:rsidR="009317B2" w:rsidRDefault="009317B2" w:rsidP="009317B2"/>
        </w:tc>
        <w:tc>
          <w:tcPr>
            <w:tcW w:w="3261" w:type="dxa"/>
          </w:tcPr>
          <w:p w14:paraId="72F2A7A3" w14:textId="565FC270" w:rsidR="009317B2" w:rsidRDefault="009317B2" w:rsidP="009317B2">
            <w:r>
              <w:t>Wins</w:t>
            </w:r>
          </w:p>
        </w:tc>
        <w:tc>
          <w:tcPr>
            <w:tcW w:w="4393" w:type="dxa"/>
          </w:tcPr>
          <w:p w14:paraId="62161784" w14:textId="248BDB54" w:rsidR="009317B2" w:rsidRDefault="009317B2" w:rsidP="009317B2">
            <w:r>
              <w:t>Loss</w:t>
            </w:r>
          </w:p>
        </w:tc>
      </w:tr>
      <w:tr w:rsidR="009317B2" w14:paraId="4B4ED88E" w14:textId="77777777" w:rsidTr="003E6DFC">
        <w:tc>
          <w:tcPr>
            <w:tcW w:w="1696" w:type="dxa"/>
          </w:tcPr>
          <w:p w14:paraId="4CBFA111" w14:textId="7D38A4A9" w:rsidR="009317B2" w:rsidRDefault="00CB10EB" w:rsidP="009317B2">
            <w:r>
              <w:t>Patients</w:t>
            </w:r>
          </w:p>
        </w:tc>
        <w:tc>
          <w:tcPr>
            <w:tcW w:w="3261" w:type="dxa"/>
          </w:tcPr>
          <w:p w14:paraId="6E92F525" w14:textId="30B7AF7C" w:rsidR="009317B2" w:rsidRDefault="00CB10EB" w:rsidP="00CB10EB">
            <w:pPr>
              <w:pStyle w:val="ListParagraph"/>
              <w:numPr>
                <w:ilvl w:val="0"/>
                <w:numId w:val="11"/>
              </w:numPr>
            </w:pPr>
            <w:r>
              <w:t>Patient experience is closer to the ‘real world</w:t>
            </w:r>
            <w:r w:rsidR="00B431F2">
              <w:t xml:space="preserve">’. You see your doctor. </w:t>
            </w:r>
          </w:p>
        </w:tc>
        <w:tc>
          <w:tcPr>
            <w:tcW w:w="4393" w:type="dxa"/>
          </w:tcPr>
          <w:p w14:paraId="16D382D5" w14:textId="242BA749" w:rsidR="009317B2" w:rsidRDefault="00B431F2" w:rsidP="00B431F2">
            <w:pPr>
              <w:pStyle w:val="ListParagraph"/>
              <w:numPr>
                <w:ilvl w:val="0"/>
                <w:numId w:val="12"/>
              </w:numPr>
            </w:pPr>
            <w:r>
              <w:t xml:space="preserve">Video visits are longer. </w:t>
            </w:r>
            <w:r w:rsidR="007804B7">
              <w:t>P</w:t>
            </w:r>
            <w:r w:rsidR="00FC7231">
              <w:t>hysicians may spend</w:t>
            </w:r>
            <w:r w:rsidR="00F652C5">
              <w:t xml:space="preserve"> longer on other calls increasing wait times. </w:t>
            </w:r>
          </w:p>
        </w:tc>
      </w:tr>
      <w:tr w:rsidR="00F652C5" w14:paraId="32AC54AF" w14:textId="77777777" w:rsidTr="003E6DFC">
        <w:tc>
          <w:tcPr>
            <w:tcW w:w="1696" w:type="dxa"/>
          </w:tcPr>
          <w:p w14:paraId="0E341FDB" w14:textId="096953B7" w:rsidR="00F652C5" w:rsidRDefault="00F652C5" w:rsidP="009317B2">
            <w:r>
              <w:t xml:space="preserve">Nurses </w:t>
            </w:r>
          </w:p>
        </w:tc>
        <w:tc>
          <w:tcPr>
            <w:tcW w:w="3261" w:type="dxa"/>
          </w:tcPr>
          <w:p w14:paraId="00B6D48D" w14:textId="51D05DA6" w:rsidR="00F652C5" w:rsidRDefault="00593EA6" w:rsidP="00F652C5">
            <w:pPr>
              <w:pStyle w:val="ListParagraph"/>
              <w:numPr>
                <w:ilvl w:val="0"/>
                <w:numId w:val="13"/>
              </w:numPr>
            </w:pPr>
            <w:r>
              <w:t xml:space="preserve">Some nurse might feel more comfortable knowing the doctor did a visual assessment of the patient. </w:t>
            </w:r>
          </w:p>
        </w:tc>
        <w:tc>
          <w:tcPr>
            <w:tcW w:w="4393" w:type="dxa"/>
          </w:tcPr>
          <w:p w14:paraId="36AA4DB9" w14:textId="77777777" w:rsidR="00F652C5" w:rsidRDefault="005966F9" w:rsidP="00F652C5">
            <w:pPr>
              <w:pStyle w:val="ListParagraph"/>
              <w:numPr>
                <w:ilvl w:val="0"/>
                <w:numId w:val="14"/>
              </w:numPr>
            </w:pPr>
            <w:r>
              <w:t>Increased wait times to see a physician.</w:t>
            </w:r>
          </w:p>
          <w:p w14:paraId="0104DD59" w14:textId="47CF7780" w:rsidR="005966F9" w:rsidRDefault="005966F9" w:rsidP="00F652C5">
            <w:pPr>
              <w:pStyle w:val="ListParagraph"/>
              <w:numPr>
                <w:ilvl w:val="0"/>
                <w:numId w:val="14"/>
              </w:numPr>
            </w:pPr>
            <w:r>
              <w:t xml:space="preserve">No record of </w:t>
            </w:r>
            <w:r w:rsidR="00DA4A2A">
              <w:t>calls</w:t>
            </w:r>
            <w:r>
              <w:t xml:space="preserve"> thus if there are questions about physician orders there is no way to confirm those orders. </w:t>
            </w:r>
          </w:p>
        </w:tc>
      </w:tr>
      <w:tr w:rsidR="00DA4A2A" w14:paraId="69A8CAC0" w14:textId="77777777" w:rsidTr="003E6DFC">
        <w:tc>
          <w:tcPr>
            <w:tcW w:w="1696" w:type="dxa"/>
          </w:tcPr>
          <w:p w14:paraId="284CD81D" w14:textId="08E24519" w:rsidR="00DA4A2A" w:rsidRDefault="00EE070A" w:rsidP="009317B2">
            <w:r>
              <w:t>Physicians</w:t>
            </w:r>
          </w:p>
        </w:tc>
        <w:tc>
          <w:tcPr>
            <w:tcW w:w="3261" w:type="dxa"/>
          </w:tcPr>
          <w:p w14:paraId="270B9579" w14:textId="087230F8" w:rsidR="00DA4A2A" w:rsidRDefault="00ED4549" w:rsidP="00DA4A2A">
            <w:pPr>
              <w:pStyle w:val="ListParagraph"/>
              <w:numPr>
                <w:ilvl w:val="0"/>
                <w:numId w:val="15"/>
              </w:numPr>
            </w:pPr>
            <w:r>
              <w:t>None</w:t>
            </w:r>
          </w:p>
        </w:tc>
        <w:tc>
          <w:tcPr>
            <w:tcW w:w="4393" w:type="dxa"/>
          </w:tcPr>
          <w:p w14:paraId="692E723E" w14:textId="77777777" w:rsidR="00DA4A2A" w:rsidRDefault="00EE070A" w:rsidP="00DA4A2A">
            <w:pPr>
              <w:pStyle w:val="ListParagraph"/>
              <w:numPr>
                <w:ilvl w:val="0"/>
                <w:numId w:val="16"/>
              </w:numPr>
            </w:pPr>
            <w:r>
              <w:t>Video calls are (in most cases) not at all clinically useful. Looking a patient head does not help with the diagnosis of headache.</w:t>
            </w:r>
          </w:p>
          <w:p w14:paraId="09090D0F" w14:textId="1FCD416F" w:rsidR="00EE070A" w:rsidRDefault="00EE070A" w:rsidP="00DA4A2A">
            <w:pPr>
              <w:pStyle w:val="ListParagraph"/>
              <w:numPr>
                <w:ilvl w:val="0"/>
                <w:numId w:val="16"/>
              </w:numPr>
            </w:pPr>
            <w:r>
              <w:t>Privacy is not guaranteed. VIPER physicians can be anywhere (home, kids hockey</w:t>
            </w:r>
            <w:r w:rsidR="00593EA6">
              <w:t xml:space="preserve"> game, </w:t>
            </w:r>
            <w:r>
              <w:t xml:space="preserve">grocery shopping). </w:t>
            </w:r>
            <w:r w:rsidR="00593EA6">
              <w:t>Thus,</w:t>
            </w:r>
            <w:r>
              <w:t xml:space="preserve"> video calls would be take</w:t>
            </w:r>
            <w:r w:rsidR="00ED4549">
              <w:t>n</w:t>
            </w:r>
            <w:r>
              <w:t xml:space="preserve"> anywhere. </w:t>
            </w:r>
          </w:p>
          <w:p w14:paraId="37413F60" w14:textId="77777777" w:rsidR="00593EA6" w:rsidRDefault="00593EA6" w:rsidP="00DA4A2A">
            <w:pPr>
              <w:pStyle w:val="ListParagraph"/>
              <w:numPr>
                <w:ilvl w:val="0"/>
                <w:numId w:val="16"/>
              </w:numPr>
            </w:pPr>
            <w:r>
              <w:t xml:space="preserve">Call review and call audits cannot be performed anymore. While audio calls are stored in Intermedia CCA for review for 7 years. </w:t>
            </w:r>
          </w:p>
          <w:p w14:paraId="0271FAA2" w14:textId="4E07831F" w:rsidR="00DA166D" w:rsidRDefault="00DA166D" w:rsidP="00DA4A2A">
            <w:pPr>
              <w:pStyle w:val="ListParagraph"/>
              <w:numPr>
                <w:ilvl w:val="0"/>
                <w:numId w:val="16"/>
              </w:numPr>
            </w:pPr>
            <w:r>
              <w:t xml:space="preserve">Video calls are intrinsically slower. The takt time per physician will go up. The patient per hour throughput of </w:t>
            </w:r>
            <w:r w:rsidR="004A1FCB">
              <w:t>physicians will go down. Specifically on busy day time shifts this will result in longer wait times to be seen / assessed.</w:t>
            </w:r>
          </w:p>
        </w:tc>
      </w:tr>
      <w:tr w:rsidR="00DA4A2A" w14:paraId="4FFA7317" w14:textId="77777777" w:rsidTr="003E6DFC">
        <w:tc>
          <w:tcPr>
            <w:tcW w:w="1696" w:type="dxa"/>
          </w:tcPr>
          <w:p w14:paraId="7F013364" w14:textId="3D44248D" w:rsidR="00DA4A2A" w:rsidRDefault="00DA4A2A" w:rsidP="009317B2">
            <w:r>
              <w:t xml:space="preserve">Healthline </w:t>
            </w:r>
          </w:p>
        </w:tc>
        <w:tc>
          <w:tcPr>
            <w:tcW w:w="3261" w:type="dxa"/>
          </w:tcPr>
          <w:p w14:paraId="0B4307D1" w14:textId="77777777" w:rsidR="00DA4A2A" w:rsidRDefault="00EE070A" w:rsidP="00DA4A2A">
            <w:pPr>
              <w:pStyle w:val="ListParagraph"/>
              <w:numPr>
                <w:ilvl w:val="0"/>
                <w:numId w:val="17"/>
              </w:numPr>
            </w:pPr>
            <w:r>
              <w:t>None</w:t>
            </w:r>
          </w:p>
          <w:p w14:paraId="6C1D72BE" w14:textId="22DE5F23" w:rsidR="00EE070A" w:rsidRDefault="00EE070A" w:rsidP="00EE070A">
            <w:pPr>
              <w:pStyle w:val="ListParagraph"/>
            </w:pPr>
          </w:p>
        </w:tc>
        <w:tc>
          <w:tcPr>
            <w:tcW w:w="4393" w:type="dxa"/>
          </w:tcPr>
          <w:p w14:paraId="7DFCF17F" w14:textId="64187A4B" w:rsidR="00CC3317" w:rsidRDefault="00DA4A2A" w:rsidP="00CC3317">
            <w:pPr>
              <w:pStyle w:val="ListParagraph"/>
              <w:numPr>
                <w:ilvl w:val="0"/>
                <w:numId w:val="18"/>
              </w:numPr>
            </w:pPr>
            <w:r>
              <w:t xml:space="preserve">All </w:t>
            </w:r>
            <w:r w:rsidR="00CC3317">
              <w:t>call metrics (call volumes, durations, takt time) uses the Inte</w:t>
            </w:r>
            <w:r w:rsidR="00EE070A">
              <w:t>r</w:t>
            </w:r>
            <w:r w:rsidR="00CC3317">
              <w:t xml:space="preserve">media CCA software. This is audio only. </w:t>
            </w:r>
          </w:p>
          <w:p w14:paraId="40C7E71F" w14:textId="01102999" w:rsidR="00CC3317" w:rsidRDefault="00EF5FAF" w:rsidP="00CC3317">
            <w:pPr>
              <w:pStyle w:val="ListParagraph"/>
              <w:numPr>
                <w:ilvl w:val="0"/>
                <w:numId w:val="18"/>
              </w:numPr>
            </w:pPr>
            <w:r>
              <w:t xml:space="preserve">We load balance calls between multiple physicians using Intermedia CCA. For </w:t>
            </w:r>
            <w:r w:rsidR="00EE070A">
              <w:t>example,</w:t>
            </w:r>
            <w:r>
              <w:t xml:space="preserve"> 6 sites </w:t>
            </w:r>
            <w:r w:rsidR="00EE070A">
              <w:t xml:space="preserve">join a common queue to talk to 2 viper docs. Again, audio only. </w:t>
            </w:r>
          </w:p>
        </w:tc>
      </w:tr>
    </w:tbl>
    <w:p w14:paraId="574F5F3D" w14:textId="77777777" w:rsidR="009317B2" w:rsidRPr="009317B2" w:rsidRDefault="009317B2" w:rsidP="009317B2"/>
    <w:sectPr w:rsidR="009317B2" w:rsidRPr="009317B2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905E" w14:textId="77777777" w:rsidR="00734929" w:rsidRDefault="00734929" w:rsidP="00734929">
      <w:pPr>
        <w:spacing w:after="0" w:line="240" w:lineRule="auto"/>
      </w:pPr>
      <w:r>
        <w:separator/>
      </w:r>
    </w:p>
  </w:endnote>
  <w:endnote w:type="continuationSeparator" w:id="0">
    <w:p w14:paraId="1DE680B9" w14:textId="77777777" w:rsidR="00734929" w:rsidRDefault="00734929" w:rsidP="0073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971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FE0B5" w14:textId="0DB69FC3" w:rsidR="00734929" w:rsidRDefault="00734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22EF8A" w14:textId="77777777" w:rsidR="00734929" w:rsidRDefault="00734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47CA" w14:textId="77777777" w:rsidR="00734929" w:rsidRDefault="00734929" w:rsidP="00734929">
      <w:pPr>
        <w:spacing w:after="0" w:line="240" w:lineRule="auto"/>
      </w:pPr>
      <w:r>
        <w:separator/>
      </w:r>
    </w:p>
  </w:footnote>
  <w:footnote w:type="continuationSeparator" w:id="0">
    <w:p w14:paraId="6C7D5A70" w14:textId="77777777" w:rsidR="00734929" w:rsidRDefault="00734929" w:rsidP="0073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033"/>
    <w:multiLevelType w:val="hybridMultilevel"/>
    <w:tmpl w:val="AED013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33E2"/>
    <w:multiLevelType w:val="hybridMultilevel"/>
    <w:tmpl w:val="C4CED020"/>
    <w:lvl w:ilvl="0" w:tplc="21C28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B1E06"/>
    <w:multiLevelType w:val="hybridMultilevel"/>
    <w:tmpl w:val="A9CC7B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13C8"/>
    <w:multiLevelType w:val="hybridMultilevel"/>
    <w:tmpl w:val="8104E0B4"/>
    <w:lvl w:ilvl="0" w:tplc="FD0EB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551AA"/>
    <w:multiLevelType w:val="hybridMultilevel"/>
    <w:tmpl w:val="656EC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1437"/>
    <w:multiLevelType w:val="hybridMultilevel"/>
    <w:tmpl w:val="017EB8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4E73"/>
    <w:multiLevelType w:val="hybridMultilevel"/>
    <w:tmpl w:val="50CC39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668E7"/>
    <w:multiLevelType w:val="hybridMultilevel"/>
    <w:tmpl w:val="D43EE6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425F"/>
    <w:multiLevelType w:val="hybridMultilevel"/>
    <w:tmpl w:val="B8F8AF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B5011"/>
    <w:multiLevelType w:val="hybridMultilevel"/>
    <w:tmpl w:val="C63C61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6346"/>
    <w:multiLevelType w:val="hybridMultilevel"/>
    <w:tmpl w:val="6BAAE8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D4623"/>
    <w:multiLevelType w:val="hybridMultilevel"/>
    <w:tmpl w:val="C744FA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D7E9C"/>
    <w:multiLevelType w:val="hybridMultilevel"/>
    <w:tmpl w:val="9F3C67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92114"/>
    <w:multiLevelType w:val="hybridMultilevel"/>
    <w:tmpl w:val="A6E050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A2F2F"/>
    <w:multiLevelType w:val="hybridMultilevel"/>
    <w:tmpl w:val="B93234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975D2"/>
    <w:multiLevelType w:val="hybridMultilevel"/>
    <w:tmpl w:val="1F8EF7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A2192"/>
    <w:multiLevelType w:val="hybridMultilevel"/>
    <w:tmpl w:val="DD78E8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362D0"/>
    <w:multiLevelType w:val="hybridMultilevel"/>
    <w:tmpl w:val="1F6E3D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1911">
    <w:abstractNumId w:val="17"/>
  </w:num>
  <w:num w:numId="2" w16cid:durableId="1337727441">
    <w:abstractNumId w:val="6"/>
  </w:num>
  <w:num w:numId="3" w16cid:durableId="2076540312">
    <w:abstractNumId w:val="3"/>
  </w:num>
  <w:num w:numId="4" w16cid:durableId="2147355443">
    <w:abstractNumId w:val="14"/>
  </w:num>
  <w:num w:numId="5" w16cid:durableId="448090843">
    <w:abstractNumId w:val="13"/>
  </w:num>
  <w:num w:numId="6" w16cid:durableId="1112093208">
    <w:abstractNumId w:val="15"/>
  </w:num>
  <w:num w:numId="7" w16cid:durableId="1116562688">
    <w:abstractNumId w:val="5"/>
  </w:num>
  <w:num w:numId="8" w16cid:durableId="1256406522">
    <w:abstractNumId w:val="7"/>
  </w:num>
  <w:num w:numId="9" w16cid:durableId="1154956321">
    <w:abstractNumId w:val="1"/>
  </w:num>
  <w:num w:numId="10" w16cid:durableId="1501775121">
    <w:abstractNumId w:val="9"/>
  </w:num>
  <w:num w:numId="11" w16cid:durableId="1036201375">
    <w:abstractNumId w:val="0"/>
  </w:num>
  <w:num w:numId="12" w16cid:durableId="1174488771">
    <w:abstractNumId w:val="11"/>
  </w:num>
  <w:num w:numId="13" w16cid:durableId="273907561">
    <w:abstractNumId w:val="4"/>
  </w:num>
  <w:num w:numId="14" w16cid:durableId="493111539">
    <w:abstractNumId w:val="2"/>
  </w:num>
  <w:num w:numId="15" w16cid:durableId="698120612">
    <w:abstractNumId w:val="8"/>
  </w:num>
  <w:num w:numId="16" w16cid:durableId="504054926">
    <w:abstractNumId w:val="10"/>
  </w:num>
  <w:num w:numId="17" w16cid:durableId="19745711">
    <w:abstractNumId w:val="12"/>
  </w:num>
  <w:num w:numId="18" w16cid:durableId="4366833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3"/>
    <w:rsid w:val="000335DF"/>
    <w:rsid w:val="00083101"/>
    <w:rsid w:val="001951D5"/>
    <w:rsid w:val="002726D9"/>
    <w:rsid w:val="0029203C"/>
    <w:rsid w:val="003101A9"/>
    <w:rsid w:val="003B1F15"/>
    <w:rsid w:val="003E6DFC"/>
    <w:rsid w:val="004500AC"/>
    <w:rsid w:val="00474F66"/>
    <w:rsid w:val="004A1FCB"/>
    <w:rsid w:val="004D539B"/>
    <w:rsid w:val="005151FC"/>
    <w:rsid w:val="00584EF4"/>
    <w:rsid w:val="00593EA6"/>
    <w:rsid w:val="005966F9"/>
    <w:rsid w:val="005B264B"/>
    <w:rsid w:val="006A1F3C"/>
    <w:rsid w:val="0070223D"/>
    <w:rsid w:val="00734929"/>
    <w:rsid w:val="007804B7"/>
    <w:rsid w:val="007C0C98"/>
    <w:rsid w:val="008243A2"/>
    <w:rsid w:val="00876452"/>
    <w:rsid w:val="009317B2"/>
    <w:rsid w:val="00A1032D"/>
    <w:rsid w:val="00A51930"/>
    <w:rsid w:val="00A9547A"/>
    <w:rsid w:val="00B42940"/>
    <w:rsid w:val="00B431F2"/>
    <w:rsid w:val="00B57B4F"/>
    <w:rsid w:val="00C252D9"/>
    <w:rsid w:val="00CA5403"/>
    <w:rsid w:val="00CB10EB"/>
    <w:rsid w:val="00CB4F43"/>
    <w:rsid w:val="00CC3317"/>
    <w:rsid w:val="00D109C8"/>
    <w:rsid w:val="00D5489F"/>
    <w:rsid w:val="00D609C1"/>
    <w:rsid w:val="00DA166D"/>
    <w:rsid w:val="00DA4A2A"/>
    <w:rsid w:val="00DD4A88"/>
    <w:rsid w:val="00EB15C8"/>
    <w:rsid w:val="00ED4549"/>
    <w:rsid w:val="00EE070A"/>
    <w:rsid w:val="00EF5FAF"/>
    <w:rsid w:val="00F652C5"/>
    <w:rsid w:val="00FB0632"/>
    <w:rsid w:val="00FC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1C61"/>
  <w15:chartTrackingRefBased/>
  <w15:docId w15:val="{230B2CBC-6038-478C-86C3-8B338F85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4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929"/>
  </w:style>
  <w:style w:type="paragraph" w:styleId="Footer">
    <w:name w:val="footer"/>
    <w:basedOn w:val="Normal"/>
    <w:link w:val="FooterChar"/>
    <w:uiPriority w:val="99"/>
    <w:unhideWhenUsed/>
    <w:rsid w:val="0073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 kapur</dc:creator>
  <cp:keywords/>
  <dc:description/>
  <cp:lastModifiedBy>puneet kapur</cp:lastModifiedBy>
  <cp:revision>42</cp:revision>
  <dcterms:created xsi:type="dcterms:W3CDTF">2025-02-04T05:32:00Z</dcterms:created>
  <dcterms:modified xsi:type="dcterms:W3CDTF">2025-02-06T04:38:00Z</dcterms:modified>
</cp:coreProperties>
</file>